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A5FB6" w14:textId="77777777" w:rsidR="00D03411" w:rsidRPr="00022385" w:rsidRDefault="00731020" w:rsidP="00731020">
      <w:pPr>
        <w:pStyle w:val="Title"/>
        <w:rPr>
          <w:rFonts w:ascii="Times New Roman" w:hAnsi="Times New Roman" w:cs="Times New Roman"/>
        </w:rPr>
      </w:pPr>
      <w:r w:rsidRPr="00022385">
        <w:rPr>
          <w:rFonts w:ascii="Times New Roman" w:hAnsi="Times New Roman" w:cs="Times New Roman"/>
        </w:rPr>
        <w:t>Sekreti hetimor dhe e drejta për informim</w:t>
      </w:r>
    </w:p>
    <w:p w14:paraId="61B69D09" w14:textId="77777777" w:rsidR="00731020" w:rsidRPr="00022385" w:rsidRDefault="00731020" w:rsidP="00930E83">
      <w:pPr>
        <w:pStyle w:val="Heading1"/>
        <w:numPr>
          <w:ilvl w:val="0"/>
          <w:numId w:val="0"/>
        </w:numPr>
        <w:ind w:left="432"/>
        <w:rPr>
          <w:rFonts w:ascii="Times New Roman" w:hAnsi="Times New Roman" w:cs="Times New Roman"/>
        </w:rPr>
      </w:pPr>
      <w:r w:rsidRPr="00022385">
        <w:rPr>
          <w:rFonts w:ascii="Times New Roman" w:hAnsi="Times New Roman" w:cs="Times New Roman"/>
        </w:rPr>
        <w:t>Abstrakt</w:t>
      </w:r>
    </w:p>
    <w:p w14:paraId="35B34CE5" w14:textId="77777777" w:rsidR="00E27544" w:rsidRPr="00930E83" w:rsidRDefault="009719E9" w:rsidP="00930E83">
      <w:pPr>
        <w:ind w:firstLine="432"/>
        <w:jc w:val="both"/>
        <w:rPr>
          <w:rFonts w:ascii="Times New Roman" w:hAnsi="Times New Roman" w:cs="Times New Roman"/>
          <w:sz w:val="24"/>
          <w:szCs w:val="24"/>
        </w:rPr>
      </w:pPr>
      <w:r w:rsidRPr="00930E83">
        <w:rPr>
          <w:rFonts w:ascii="Times New Roman" w:hAnsi="Times New Roman" w:cs="Times New Roman"/>
          <w:sz w:val="24"/>
          <w:szCs w:val="24"/>
        </w:rPr>
        <w:t>N</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legjislacionin penal e m</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gjer</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ekziston </w:t>
      </w:r>
      <w:r w:rsidR="00E27544" w:rsidRPr="00930E83">
        <w:rPr>
          <w:rFonts w:ascii="Times New Roman" w:hAnsi="Times New Roman" w:cs="Times New Roman"/>
          <w:sz w:val="24"/>
          <w:szCs w:val="24"/>
        </w:rPr>
        <w:t xml:space="preserve">një korpus </w:t>
      </w:r>
      <w:r w:rsidRPr="00930E83">
        <w:rPr>
          <w:rFonts w:ascii="Times New Roman" w:hAnsi="Times New Roman" w:cs="Times New Roman"/>
          <w:sz w:val="24"/>
          <w:szCs w:val="24"/>
        </w:rPr>
        <w:t>përgjithësisht i</w:t>
      </w:r>
      <w:r w:rsidR="00E27544" w:rsidRPr="00930E83">
        <w:rPr>
          <w:rFonts w:ascii="Times New Roman" w:hAnsi="Times New Roman" w:cs="Times New Roman"/>
          <w:sz w:val="24"/>
          <w:szCs w:val="24"/>
        </w:rPr>
        <w:t xml:space="preserve"> </w:t>
      </w:r>
      <w:r w:rsidRPr="00930E83">
        <w:rPr>
          <w:rFonts w:ascii="Times New Roman" w:hAnsi="Times New Roman" w:cs="Times New Roman"/>
          <w:sz w:val="24"/>
          <w:szCs w:val="24"/>
        </w:rPr>
        <w:t>mir</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i normave q</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rregullojnë </w:t>
      </w:r>
      <w:r w:rsidR="00993C3F" w:rsidRPr="00930E83">
        <w:rPr>
          <w:rFonts w:ascii="Times New Roman" w:hAnsi="Times New Roman" w:cs="Times New Roman"/>
          <w:sz w:val="24"/>
          <w:szCs w:val="24"/>
        </w:rPr>
        <w:t>marrëdhëniet</w:t>
      </w:r>
      <w:r w:rsidRPr="00930E83">
        <w:rPr>
          <w:rFonts w:ascii="Times New Roman" w:hAnsi="Times New Roman" w:cs="Times New Roman"/>
          <w:sz w:val="24"/>
          <w:szCs w:val="24"/>
        </w:rPr>
        <w:t xml:space="preserve"> juridike p</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r ruajtjen</w:t>
      </w:r>
      <w:r w:rsidR="0033483F" w:rsidRPr="00930E83">
        <w:rPr>
          <w:rFonts w:ascii="Times New Roman" w:hAnsi="Times New Roman" w:cs="Times New Roman"/>
          <w:sz w:val="24"/>
          <w:szCs w:val="24"/>
        </w:rPr>
        <w:t>,</w:t>
      </w:r>
      <w:r w:rsidRPr="00930E83">
        <w:rPr>
          <w:rFonts w:ascii="Times New Roman" w:hAnsi="Times New Roman" w:cs="Times New Roman"/>
          <w:sz w:val="24"/>
          <w:szCs w:val="24"/>
        </w:rPr>
        <w:t xml:space="preserve"> administrimin</w:t>
      </w:r>
      <w:r w:rsidR="0033483F" w:rsidRPr="00930E83">
        <w:rPr>
          <w:rFonts w:ascii="Times New Roman" w:hAnsi="Times New Roman" w:cs="Times New Roman"/>
          <w:sz w:val="24"/>
          <w:szCs w:val="24"/>
        </w:rPr>
        <w:t>, shfrytëzimin</w:t>
      </w:r>
      <w:r w:rsidR="00993C3F" w:rsidRPr="00930E83">
        <w:rPr>
          <w:rFonts w:ascii="Times New Roman" w:hAnsi="Times New Roman" w:cs="Times New Roman"/>
          <w:sz w:val="24"/>
          <w:szCs w:val="24"/>
        </w:rPr>
        <w:t xml:space="preserve">, </w:t>
      </w:r>
      <w:proofErr w:type="spellStart"/>
      <w:r w:rsidR="0033483F" w:rsidRPr="00930E83">
        <w:rPr>
          <w:rFonts w:ascii="Times New Roman" w:hAnsi="Times New Roman" w:cs="Times New Roman"/>
          <w:sz w:val="24"/>
          <w:szCs w:val="24"/>
        </w:rPr>
        <w:t>deklasifikimin</w:t>
      </w:r>
      <w:proofErr w:type="spellEnd"/>
      <w:r w:rsidR="0033483F" w:rsidRPr="00930E83">
        <w:rPr>
          <w:rFonts w:ascii="Times New Roman" w:hAnsi="Times New Roman" w:cs="Times New Roman"/>
          <w:sz w:val="24"/>
          <w:szCs w:val="24"/>
        </w:rPr>
        <w:t xml:space="preserve"> dhe publikimin</w:t>
      </w:r>
      <w:r w:rsidRPr="00930E83">
        <w:rPr>
          <w:rFonts w:ascii="Times New Roman" w:hAnsi="Times New Roman" w:cs="Times New Roman"/>
          <w:sz w:val="24"/>
          <w:szCs w:val="24"/>
        </w:rPr>
        <w:t xml:space="preserve"> e informacionit t</w:t>
      </w:r>
      <w:r w:rsidR="00993C3F" w:rsidRPr="00930E83">
        <w:rPr>
          <w:rFonts w:ascii="Times New Roman" w:hAnsi="Times New Roman" w:cs="Times New Roman"/>
          <w:sz w:val="24"/>
          <w:szCs w:val="24"/>
        </w:rPr>
        <w:t>ë</w:t>
      </w:r>
      <w:r w:rsidRPr="00930E83">
        <w:rPr>
          <w:rFonts w:ascii="Times New Roman" w:hAnsi="Times New Roman" w:cs="Times New Roman"/>
          <w:sz w:val="24"/>
          <w:szCs w:val="24"/>
        </w:rPr>
        <w:t xml:space="preserve"> klasifikuar </w:t>
      </w:r>
      <w:r w:rsidR="00E27544" w:rsidRPr="00930E83">
        <w:rPr>
          <w:rFonts w:ascii="Times New Roman" w:hAnsi="Times New Roman" w:cs="Times New Roman"/>
          <w:i/>
          <w:sz w:val="24"/>
          <w:szCs w:val="24"/>
        </w:rPr>
        <w:t>sekret shtetëror</w:t>
      </w:r>
      <w:r w:rsidR="00E27544" w:rsidRPr="00930E83">
        <w:rPr>
          <w:rFonts w:ascii="Times New Roman" w:hAnsi="Times New Roman" w:cs="Times New Roman"/>
          <w:sz w:val="24"/>
          <w:szCs w:val="24"/>
        </w:rPr>
        <w:t xml:space="preserve">, </w:t>
      </w:r>
      <w:r w:rsidRPr="00930E83">
        <w:rPr>
          <w:rFonts w:ascii="Times New Roman" w:hAnsi="Times New Roman" w:cs="Times New Roman"/>
          <w:i/>
          <w:sz w:val="24"/>
          <w:szCs w:val="24"/>
        </w:rPr>
        <w:t xml:space="preserve">sekret </w:t>
      </w:r>
      <w:r w:rsidR="00C90EE3" w:rsidRPr="00930E83">
        <w:rPr>
          <w:rFonts w:ascii="Times New Roman" w:hAnsi="Times New Roman" w:cs="Times New Roman"/>
          <w:i/>
          <w:sz w:val="24"/>
          <w:szCs w:val="24"/>
        </w:rPr>
        <w:t>hetimor</w:t>
      </w:r>
      <w:r w:rsidR="00C90EE3" w:rsidRPr="00930E83">
        <w:rPr>
          <w:rFonts w:ascii="Times New Roman" w:hAnsi="Times New Roman" w:cs="Times New Roman"/>
          <w:sz w:val="24"/>
          <w:szCs w:val="24"/>
        </w:rPr>
        <w:t xml:space="preserve"> </w:t>
      </w:r>
      <w:r w:rsidR="00993C3F" w:rsidRPr="00930E83">
        <w:rPr>
          <w:rFonts w:ascii="Times New Roman" w:hAnsi="Times New Roman" w:cs="Times New Roman"/>
          <w:sz w:val="24"/>
          <w:szCs w:val="24"/>
        </w:rPr>
        <w:t>apo</w:t>
      </w:r>
      <w:r w:rsidRPr="00930E83">
        <w:rPr>
          <w:rFonts w:ascii="Times New Roman" w:hAnsi="Times New Roman" w:cs="Times New Roman"/>
          <w:sz w:val="24"/>
          <w:szCs w:val="24"/>
        </w:rPr>
        <w:t xml:space="preserve"> </w:t>
      </w:r>
      <w:r w:rsidRPr="00930E83">
        <w:rPr>
          <w:rFonts w:ascii="Times New Roman" w:hAnsi="Times New Roman" w:cs="Times New Roman"/>
          <w:i/>
          <w:sz w:val="24"/>
          <w:szCs w:val="24"/>
        </w:rPr>
        <w:t xml:space="preserve">sekret </w:t>
      </w:r>
      <w:r w:rsidR="00C90EE3" w:rsidRPr="00930E83">
        <w:rPr>
          <w:rFonts w:ascii="Times New Roman" w:hAnsi="Times New Roman" w:cs="Times New Roman"/>
          <w:i/>
          <w:sz w:val="24"/>
          <w:szCs w:val="24"/>
        </w:rPr>
        <w:t>profesional</w:t>
      </w:r>
      <w:r w:rsidR="00C90EE3" w:rsidRPr="00930E83">
        <w:rPr>
          <w:rFonts w:ascii="Times New Roman" w:hAnsi="Times New Roman" w:cs="Times New Roman"/>
          <w:sz w:val="24"/>
          <w:szCs w:val="24"/>
        </w:rPr>
        <w:t xml:space="preserve">, </w:t>
      </w:r>
      <w:r w:rsidRPr="00930E83">
        <w:rPr>
          <w:rFonts w:ascii="Times New Roman" w:hAnsi="Times New Roman" w:cs="Times New Roman"/>
          <w:sz w:val="24"/>
          <w:szCs w:val="24"/>
        </w:rPr>
        <w:t xml:space="preserve">si dhe </w:t>
      </w:r>
      <w:r w:rsidR="0033483F" w:rsidRPr="00930E83">
        <w:rPr>
          <w:rFonts w:ascii="Times New Roman" w:hAnsi="Times New Roman" w:cs="Times New Roman"/>
          <w:sz w:val="24"/>
          <w:szCs w:val="24"/>
        </w:rPr>
        <w:t>p</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r </w:t>
      </w:r>
      <w:r w:rsidR="00E27544" w:rsidRPr="00930E83">
        <w:rPr>
          <w:rFonts w:ascii="Times New Roman" w:hAnsi="Times New Roman" w:cs="Times New Roman"/>
          <w:i/>
          <w:sz w:val="24"/>
          <w:szCs w:val="24"/>
        </w:rPr>
        <w:t>të drejtën e informimit</w:t>
      </w:r>
      <w:r w:rsidR="00E27544" w:rsidRPr="00930E83">
        <w:rPr>
          <w:rFonts w:ascii="Times New Roman" w:hAnsi="Times New Roman" w:cs="Times New Roman"/>
          <w:sz w:val="24"/>
          <w:szCs w:val="24"/>
        </w:rPr>
        <w:t xml:space="preserve"> </w:t>
      </w:r>
      <w:r w:rsidRPr="00930E83">
        <w:rPr>
          <w:rFonts w:ascii="Times New Roman" w:hAnsi="Times New Roman" w:cs="Times New Roman"/>
          <w:sz w:val="24"/>
          <w:szCs w:val="24"/>
        </w:rPr>
        <w:t xml:space="preserve">apo </w:t>
      </w:r>
      <w:r w:rsidR="0033483F" w:rsidRPr="00930E83">
        <w:rPr>
          <w:rFonts w:ascii="Times New Roman" w:hAnsi="Times New Roman" w:cs="Times New Roman"/>
          <w:sz w:val="24"/>
          <w:szCs w:val="24"/>
        </w:rPr>
        <w:t>p</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r </w:t>
      </w:r>
      <w:r w:rsidR="00E27544" w:rsidRPr="00930E83">
        <w:rPr>
          <w:rFonts w:ascii="Times New Roman" w:hAnsi="Times New Roman" w:cs="Times New Roman"/>
          <w:i/>
          <w:sz w:val="24"/>
          <w:szCs w:val="24"/>
        </w:rPr>
        <w:t>mbrojtjen e të dhënave personale</w:t>
      </w:r>
      <w:r w:rsidR="0033483F" w:rsidRPr="00930E83">
        <w:rPr>
          <w:rFonts w:ascii="Times New Roman" w:hAnsi="Times New Roman" w:cs="Times New Roman"/>
          <w:sz w:val="24"/>
          <w:szCs w:val="24"/>
        </w:rPr>
        <w:t>. Por</w:t>
      </w:r>
      <w:r w:rsidR="00E27544" w:rsidRPr="00930E83">
        <w:rPr>
          <w:rFonts w:ascii="Times New Roman" w:hAnsi="Times New Roman" w:cs="Times New Roman"/>
          <w:sz w:val="24"/>
          <w:szCs w:val="24"/>
        </w:rPr>
        <w:t xml:space="preserve"> në </w:t>
      </w:r>
      <w:r w:rsidR="00B271CD">
        <w:rPr>
          <w:rFonts w:ascii="Times New Roman" w:hAnsi="Times New Roman" w:cs="Times New Roman"/>
          <w:sz w:val="24"/>
          <w:szCs w:val="24"/>
        </w:rPr>
        <w:t>praktik</w:t>
      </w:r>
      <w:r w:rsidR="00E27544" w:rsidRPr="00930E83">
        <w:rPr>
          <w:rFonts w:ascii="Times New Roman" w:hAnsi="Times New Roman" w:cs="Times New Roman"/>
          <w:sz w:val="24"/>
          <w:szCs w:val="24"/>
        </w:rPr>
        <w:t xml:space="preserve">ën e </w:t>
      </w:r>
      <w:r w:rsidR="00B271CD">
        <w:rPr>
          <w:rFonts w:ascii="Times New Roman" w:hAnsi="Times New Roman" w:cs="Times New Roman"/>
          <w:sz w:val="24"/>
          <w:szCs w:val="24"/>
        </w:rPr>
        <w:t>zbatimit t</w:t>
      </w:r>
      <w:r w:rsidR="00E27544" w:rsidRPr="00930E83">
        <w:rPr>
          <w:rFonts w:ascii="Times New Roman" w:hAnsi="Times New Roman" w:cs="Times New Roman"/>
          <w:sz w:val="24"/>
          <w:szCs w:val="24"/>
        </w:rPr>
        <w:t>ë</w:t>
      </w:r>
      <w:r w:rsidR="00B271CD">
        <w:rPr>
          <w:rFonts w:ascii="Times New Roman" w:hAnsi="Times New Roman" w:cs="Times New Roman"/>
          <w:sz w:val="24"/>
          <w:szCs w:val="24"/>
        </w:rPr>
        <w:t xml:space="preserve"> ligjit</w:t>
      </w:r>
      <w:r w:rsidR="00E27544" w:rsidRPr="00930E83">
        <w:rPr>
          <w:rFonts w:ascii="Times New Roman" w:hAnsi="Times New Roman" w:cs="Times New Roman"/>
          <w:sz w:val="24"/>
          <w:szCs w:val="24"/>
        </w:rPr>
        <w:t xml:space="preserve"> konstatohen </w:t>
      </w:r>
      <w:r w:rsidR="0033483F" w:rsidRPr="00930E83">
        <w:rPr>
          <w:rFonts w:ascii="Times New Roman" w:hAnsi="Times New Roman" w:cs="Times New Roman"/>
          <w:sz w:val="24"/>
          <w:szCs w:val="24"/>
        </w:rPr>
        <w:t>raste</w:t>
      </w:r>
      <w:r w:rsidR="00E27544" w:rsidRPr="00930E83">
        <w:rPr>
          <w:rFonts w:ascii="Times New Roman" w:hAnsi="Times New Roman" w:cs="Times New Roman"/>
          <w:sz w:val="24"/>
          <w:szCs w:val="24"/>
        </w:rPr>
        <w:t xml:space="preserve"> </w:t>
      </w:r>
      <w:r w:rsidR="00993C3F" w:rsidRPr="00930E83">
        <w:rPr>
          <w:rFonts w:ascii="Times New Roman" w:hAnsi="Times New Roman" w:cs="Times New Roman"/>
          <w:sz w:val="24"/>
          <w:szCs w:val="24"/>
        </w:rPr>
        <w:t xml:space="preserve">kur ndodhin </w:t>
      </w:r>
      <w:r w:rsidR="00F07240" w:rsidRPr="00930E83">
        <w:rPr>
          <w:rFonts w:ascii="Times New Roman" w:hAnsi="Times New Roman" w:cs="Times New Roman"/>
          <w:sz w:val="24"/>
          <w:szCs w:val="24"/>
        </w:rPr>
        <w:t>keqkuptime</w:t>
      </w:r>
      <w:r w:rsidR="00E27544" w:rsidRPr="00930E83">
        <w:rPr>
          <w:rFonts w:ascii="Times New Roman" w:hAnsi="Times New Roman" w:cs="Times New Roman"/>
          <w:sz w:val="24"/>
          <w:szCs w:val="24"/>
        </w:rPr>
        <w:t xml:space="preserve">, </w:t>
      </w:r>
      <w:r w:rsidR="00993C3F" w:rsidRPr="00930E83">
        <w:rPr>
          <w:rFonts w:ascii="Times New Roman" w:hAnsi="Times New Roman" w:cs="Times New Roman"/>
          <w:sz w:val="24"/>
          <w:szCs w:val="24"/>
        </w:rPr>
        <w:t xml:space="preserve">keqinterpretime, shkelje apo, për më keq, </w:t>
      </w:r>
      <w:r w:rsidR="00E27544" w:rsidRPr="00930E83">
        <w:rPr>
          <w:rFonts w:ascii="Times New Roman" w:hAnsi="Times New Roman" w:cs="Times New Roman"/>
          <w:sz w:val="24"/>
          <w:szCs w:val="24"/>
        </w:rPr>
        <w:t>abuzime</w:t>
      </w:r>
      <w:r w:rsidRPr="00930E83">
        <w:rPr>
          <w:rFonts w:ascii="Times New Roman" w:hAnsi="Times New Roman" w:cs="Times New Roman"/>
          <w:sz w:val="24"/>
          <w:szCs w:val="24"/>
        </w:rPr>
        <w:t xml:space="preserve">, </w:t>
      </w:r>
      <w:r w:rsidR="0033483F" w:rsidRPr="00930E83">
        <w:rPr>
          <w:rFonts w:ascii="Times New Roman" w:hAnsi="Times New Roman" w:cs="Times New Roman"/>
          <w:sz w:val="24"/>
          <w:szCs w:val="24"/>
        </w:rPr>
        <w:t>si rrjedhoj</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 e </w:t>
      </w:r>
      <w:r w:rsidRPr="00930E83">
        <w:rPr>
          <w:rFonts w:ascii="Times New Roman" w:hAnsi="Times New Roman" w:cs="Times New Roman"/>
          <w:sz w:val="24"/>
          <w:szCs w:val="24"/>
        </w:rPr>
        <w:t>të cila</w:t>
      </w:r>
      <w:r w:rsidR="0033483F" w:rsidRPr="00930E83">
        <w:rPr>
          <w:rFonts w:ascii="Times New Roman" w:hAnsi="Times New Roman" w:cs="Times New Roman"/>
          <w:sz w:val="24"/>
          <w:szCs w:val="24"/>
        </w:rPr>
        <w:t xml:space="preserve">ve shkaktohen </w:t>
      </w:r>
      <w:r w:rsidR="005D6A6B">
        <w:rPr>
          <w:rFonts w:ascii="Times New Roman" w:hAnsi="Times New Roman" w:cs="Times New Roman"/>
          <w:sz w:val="24"/>
          <w:szCs w:val="24"/>
        </w:rPr>
        <w:t>dhunim</w:t>
      </w:r>
      <w:r w:rsidR="00393559">
        <w:rPr>
          <w:rFonts w:ascii="Times New Roman" w:hAnsi="Times New Roman" w:cs="Times New Roman"/>
          <w:sz w:val="24"/>
          <w:szCs w:val="24"/>
        </w:rPr>
        <w:t xml:space="preserve"> </w:t>
      </w:r>
      <w:r w:rsidR="005D6A6B">
        <w:rPr>
          <w:rFonts w:ascii="Times New Roman" w:hAnsi="Times New Roman" w:cs="Times New Roman"/>
          <w:sz w:val="24"/>
          <w:szCs w:val="24"/>
        </w:rPr>
        <w:t>i</w:t>
      </w:r>
      <w:r w:rsidR="0033483F" w:rsidRPr="00930E83">
        <w:rPr>
          <w:rFonts w:ascii="Times New Roman" w:hAnsi="Times New Roman" w:cs="Times New Roman"/>
          <w:sz w:val="24"/>
          <w:szCs w:val="24"/>
        </w:rPr>
        <w:t xml:space="preserve"> </w:t>
      </w:r>
      <w:r w:rsidRPr="00930E83">
        <w:rPr>
          <w:rFonts w:ascii="Times New Roman" w:hAnsi="Times New Roman" w:cs="Times New Roman"/>
          <w:sz w:val="24"/>
          <w:szCs w:val="24"/>
        </w:rPr>
        <w:t>t</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 drejtave themelore </w:t>
      </w:r>
      <w:r w:rsidR="00993C3F" w:rsidRPr="00930E83">
        <w:rPr>
          <w:rFonts w:ascii="Times New Roman" w:hAnsi="Times New Roman" w:cs="Times New Roman"/>
          <w:sz w:val="24"/>
          <w:szCs w:val="24"/>
        </w:rPr>
        <w:t>kushtetuese</w:t>
      </w:r>
      <w:r w:rsidR="0033483F" w:rsidRPr="00930E83">
        <w:rPr>
          <w:rFonts w:ascii="Times New Roman" w:hAnsi="Times New Roman" w:cs="Times New Roman"/>
          <w:sz w:val="24"/>
          <w:szCs w:val="24"/>
        </w:rPr>
        <w:t>, pasoja t</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 dëmshme p</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r dinjitetin, jet</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n dhe pronën</w:t>
      </w:r>
      <w:r w:rsidR="00993C3F" w:rsidRPr="00930E83">
        <w:rPr>
          <w:rFonts w:ascii="Times New Roman" w:hAnsi="Times New Roman" w:cs="Times New Roman"/>
          <w:sz w:val="24"/>
          <w:szCs w:val="24"/>
        </w:rPr>
        <w:t xml:space="preserve"> e shtetasve</w:t>
      </w:r>
      <w:r w:rsidR="0033483F" w:rsidRPr="00930E83">
        <w:rPr>
          <w:rFonts w:ascii="Times New Roman" w:hAnsi="Times New Roman" w:cs="Times New Roman"/>
          <w:sz w:val="24"/>
          <w:szCs w:val="24"/>
        </w:rPr>
        <w:t xml:space="preserve">, </w:t>
      </w:r>
      <w:r w:rsidR="005D6A6B">
        <w:rPr>
          <w:rFonts w:ascii="Times New Roman" w:hAnsi="Times New Roman" w:cs="Times New Roman"/>
          <w:sz w:val="24"/>
          <w:szCs w:val="24"/>
        </w:rPr>
        <w:t>cenim</w:t>
      </w:r>
      <w:r w:rsidR="00393559">
        <w:rPr>
          <w:rFonts w:ascii="Times New Roman" w:hAnsi="Times New Roman" w:cs="Times New Roman"/>
          <w:sz w:val="24"/>
          <w:szCs w:val="24"/>
        </w:rPr>
        <w:t xml:space="preserve"> </w:t>
      </w:r>
      <w:r w:rsidR="005D6A6B">
        <w:rPr>
          <w:rFonts w:ascii="Times New Roman" w:hAnsi="Times New Roman" w:cs="Times New Roman"/>
          <w:sz w:val="24"/>
          <w:szCs w:val="24"/>
        </w:rPr>
        <w:t>i</w:t>
      </w:r>
      <w:r w:rsidR="0033483F" w:rsidRPr="00930E83">
        <w:rPr>
          <w:rFonts w:ascii="Times New Roman" w:hAnsi="Times New Roman" w:cs="Times New Roman"/>
          <w:sz w:val="24"/>
          <w:szCs w:val="24"/>
        </w:rPr>
        <w:t xml:space="preserve"> integritetit t</w:t>
      </w:r>
      <w:r w:rsidR="00993C3F" w:rsidRPr="00930E83">
        <w:rPr>
          <w:rFonts w:ascii="Times New Roman" w:hAnsi="Times New Roman" w:cs="Times New Roman"/>
          <w:sz w:val="24"/>
          <w:szCs w:val="24"/>
        </w:rPr>
        <w:t>ë</w:t>
      </w:r>
      <w:r w:rsidR="0033483F" w:rsidRPr="00930E83">
        <w:rPr>
          <w:rFonts w:ascii="Times New Roman" w:hAnsi="Times New Roman" w:cs="Times New Roman"/>
          <w:sz w:val="24"/>
          <w:szCs w:val="24"/>
        </w:rPr>
        <w:t xml:space="preserve"> organeve </w:t>
      </w:r>
      <w:proofErr w:type="spellStart"/>
      <w:r w:rsidR="0033483F" w:rsidRPr="00930E83">
        <w:rPr>
          <w:rFonts w:ascii="Times New Roman" w:hAnsi="Times New Roman" w:cs="Times New Roman"/>
          <w:sz w:val="24"/>
          <w:szCs w:val="24"/>
        </w:rPr>
        <w:t>ligjzbatuese</w:t>
      </w:r>
      <w:proofErr w:type="spellEnd"/>
      <w:r w:rsidR="0033483F" w:rsidRPr="00930E83">
        <w:rPr>
          <w:rFonts w:ascii="Times New Roman" w:hAnsi="Times New Roman" w:cs="Times New Roman"/>
          <w:sz w:val="24"/>
          <w:szCs w:val="24"/>
        </w:rPr>
        <w:t xml:space="preserve">, </w:t>
      </w:r>
      <w:r w:rsidR="005D6A6B">
        <w:rPr>
          <w:rFonts w:ascii="Times New Roman" w:hAnsi="Times New Roman" w:cs="Times New Roman"/>
          <w:sz w:val="24"/>
          <w:szCs w:val="24"/>
        </w:rPr>
        <w:t xml:space="preserve">deformime në </w:t>
      </w:r>
      <w:r w:rsidR="0033483F" w:rsidRPr="00930E83">
        <w:rPr>
          <w:rFonts w:ascii="Times New Roman" w:hAnsi="Times New Roman" w:cs="Times New Roman"/>
          <w:sz w:val="24"/>
          <w:szCs w:val="24"/>
        </w:rPr>
        <w:t>funksionim</w:t>
      </w:r>
      <w:r w:rsidR="005D6A6B">
        <w:rPr>
          <w:rFonts w:ascii="Times New Roman" w:hAnsi="Times New Roman" w:cs="Times New Roman"/>
          <w:sz w:val="24"/>
          <w:szCs w:val="24"/>
        </w:rPr>
        <w:t>in</w:t>
      </w:r>
      <w:r w:rsidR="0033483F" w:rsidRPr="00930E83">
        <w:rPr>
          <w:rFonts w:ascii="Times New Roman" w:hAnsi="Times New Roman" w:cs="Times New Roman"/>
          <w:sz w:val="24"/>
          <w:szCs w:val="24"/>
        </w:rPr>
        <w:t xml:space="preserve"> </w:t>
      </w:r>
      <w:r w:rsidR="005D6A6B">
        <w:rPr>
          <w:rFonts w:ascii="Times New Roman" w:hAnsi="Times New Roman" w:cs="Times New Roman"/>
          <w:sz w:val="24"/>
          <w:szCs w:val="24"/>
        </w:rPr>
        <w:t>e</w:t>
      </w:r>
      <w:r w:rsidR="0033483F" w:rsidRPr="00930E83">
        <w:rPr>
          <w:rFonts w:ascii="Times New Roman" w:hAnsi="Times New Roman" w:cs="Times New Roman"/>
          <w:sz w:val="24"/>
          <w:szCs w:val="24"/>
        </w:rPr>
        <w:t xml:space="preserve"> shtetit ligjor</w:t>
      </w:r>
      <w:r w:rsidR="00993C3F" w:rsidRPr="00930E83">
        <w:rPr>
          <w:rFonts w:ascii="Times New Roman" w:hAnsi="Times New Roman" w:cs="Times New Roman"/>
          <w:sz w:val="24"/>
          <w:szCs w:val="24"/>
        </w:rPr>
        <w:t>, veçanërisht</w:t>
      </w:r>
      <w:r w:rsidR="00E27544" w:rsidRPr="00930E83">
        <w:rPr>
          <w:rFonts w:ascii="Times New Roman" w:hAnsi="Times New Roman" w:cs="Times New Roman"/>
          <w:sz w:val="24"/>
          <w:szCs w:val="24"/>
        </w:rPr>
        <w:t xml:space="preserve"> gjatë procesit penal</w:t>
      </w:r>
      <w:r w:rsidR="000B6C56" w:rsidRPr="00930E83">
        <w:rPr>
          <w:rFonts w:ascii="Times New Roman" w:hAnsi="Times New Roman" w:cs="Times New Roman"/>
          <w:sz w:val="24"/>
          <w:szCs w:val="24"/>
        </w:rPr>
        <w:t xml:space="preserve">, ku </w:t>
      </w:r>
      <w:r w:rsidR="009827F3" w:rsidRPr="00930E83">
        <w:rPr>
          <w:rFonts w:ascii="Times New Roman" w:hAnsi="Times New Roman" w:cs="Times New Roman"/>
          <w:sz w:val="24"/>
          <w:szCs w:val="24"/>
        </w:rPr>
        <w:t>ë</w:t>
      </w:r>
      <w:r w:rsidR="000B6C56" w:rsidRPr="00930E83">
        <w:rPr>
          <w:rFonts w:ascii="Times New Roman" w:hAnsi="Times New Roman" w:cs="Times New Roman"/>
          <w:sz w:val="24"/>
          <w:szCs w:val="24"/>
        </w:rPr>
        <w:t>sht</w:t>
      </w:r>
      <w:r w:rsidR="009827F3" w:rsidRPr="00930E83">
        <w:rPr>
          <w:rFonts w:ascii="Times New Roman" w:hAnsi="Times New Roman" w:cs="Times New Roman"/>
          <w:sz w:val="24"/>
          <w:szCs w:val="24"/>
        </w:rPr>
        <w:t>ë</w:t>
      </w:r>
      <w:r w:rsidR="000B6C56" w:rsidRPr="00930E83">
        <w:rPr>
          <w:rFonts w:ascii="Times New Roman" w:hAnsi="Times New Roman" w:cs="Times New Roman"/>
          <w:sz w:val="24"/>
          <w:szCs w:val="24"/>
        </w:rPr>
        <w:t xml:space="preserve"> fokusuar ky artikull</w:t>
      </w:r>
      <w:r w:rsidR="00E27544" w:rsidRPr="00930E83">
        <w:rPr>
          <w:rFonts w:ascii="Times New Roman" w:hAnsi="Times New Roman" w:cs="Times New Roman"/>
          <w:sz w:val="24"/>
          <w:szCs w:val="24"/>
        </w:rPr>
        <w:t>.</w:t>
      </w:r>
    </w:p>
    <w:p w14:paraId="3A99B2E0" w14:textId="77777777" w:rsidR="00E27544" w:rsidRPr="00930E83" w:rsidRDefault="000B6C56" w:rsidP="00930E83">
      <w:pPr>
        <w:ind w:firstLine="432"/>
        <w:jc w:val="both"/>
        <w:rPr>
          <w:rFonts w:ascii="Times New Roman" w:hAnsi="Times New Roman" w:cs="Times New Roman"/>
          <w:sz w:val="24"/>
          <w:szCs w:val="24"/>
        </w:rPr>
      </w:pPr>
      <w:r w:rsidRPr="00930E83">
        <w:rPr>
          <w:rFonts w:ascii="Times New Roman" w:hAnsi="Times New Roman" w:cs="Times New Roman"/>
          <w:sz w:val="24"/>
          <w:szCs w:val="24"/>
        </w:rPr>
        <w:t>Si pasoj</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 d</w:t>
      </w:r>
      <w:r w:rsidR="00731020" w:rsidRPr="00930E83">
        <w:rPr>
          <w:rFonts w:ascii="Times New Roman" w:hAnsi="Times New Roman" w:cs="Times New Roman"/>
          <w:sz w:val="24"/>
          <w:szCs w:val="24"/>
        </w:rPr>
        <w:t>isa ngjarje t</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 xml:space="preserve"> </w:t>
      </w:r>
      <w:r w:rsidR="00DB546A" w:rsidRPr="00930E83">
        <w:rPr>
          <w:rFonts w:ascii="Times New Roman" w:hAnsi="Times New Roman" w:cs="Times New Roman"/>
          <w:sz w:val="24"/>
          <w:szCs w:val="24"/>
        </w:rPr>
        <w:t xml:space="preserve">rënda </w:t>
      </w:r>
      <w:r w:rsidR="00731020" w:rsidRPr="00930E83">
        <w:rPr>
          <w:rFonts w:ascii="Times New Roman" w:hAnsi="Times New Roman" w:cs="Times New Roman"/>
          <w:sz w:val="24"/>
          <w:szCs w:val="24"/>
        </w:rPr>
        <w:t xml:space="preserve">kriminale </w:t>
      </w:r>
      <w:r w:rsidR="00DB546A" w:rsidRPr="00930E83">
        <w:rPr>
          <w:rFonts w:ascii="Times New Roman" w:hAnsi="Times New Roman" w:cs="Times New Roman"/>
          <w:sz w:val="24"/>
          <w:szCs w:val="24"/>
        </w:rPr>
        <w:t xml:space="preserve">të ndodhura në vendin tonë </w:t>
      </w:r>
      <w:r w:rsidR="00731020" w:rsidRPr="00930E83">
        <w:rPr>
          <w:rFonts w:ascii="Times New Roman" w:hAnsi="Times New Roman" w:cs="Times New Roman"/>
          <w:sz w:val="24"/>
          <w:szCs w:val="24"/>
        </w:rPr>
        <w:t xml:space="preserve">janë </w:t>
      </w:r>
      <w:r w:rsidR="00DB546A" w:rsidRPr="00930E83">
        <w:rPr>
          <w:rFonts w:ascii="Times New Roman" w:hAnsi="Times New Roman" w:cs="Times New Roman"/>
          <w:sz w:val="24"/>
          <w:szCs w:val="24"/>
        </w:rPr>
        <w:t xml:space="preserve">bërë shpesh objekt i </w:t>
      </w:r>
      <w:r w:rsidR="00731020" w:rsidRPr="00930E83">
        <w:rPr>
          <w:rFonts w:ascii="Times New Roman" w:hAnsi="Times New Roman" w:cs="Times New Roman"/>
          <w:sz w:val="24"/>
          <w:szCs w:val="24"/>
        </w:rPr>
        <w:t>debat</w:t>
      </w:r>
      <w:r w:rsidR="00DB546A" w:rsidRPr="00930E83">
        <w:rPr>
          <w:rFonts w:ascii="Times New Roman" w:hAnsi="Times New Roman" w:cs="Times New Roman"/>
          <w:sz w:val="24"/>
          <w:szCs w:val="24"/>
        </w:rPr>
        <w:t>eve</w:t>
      </w:r>
      <w:r w:rsidR="00731020" w:rsidRPr="00930E83">
        <w:rPr>
          <w:rFonts w:ascii="Times New Roman" w:hAnsi="Times New Roman" w:cs="Times New Roman"/>
          <w:sz w:val="24"/>
          <w:szCs w:val="24"/>
        </w:rPr>
        <w:t xml:space="preserve"> t</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 xml:space="preserve"> ashp</w:t>
      </w:r>
      <w:r w:rsidR="00DB546A" w:rsidRPr="00930E83">
        <w:rPr>
          <w:rFonts w:ascii="Times New Roman" w:hAnsi="Times New Roman" w:cs="Times New Roman"/>
          <w:sz w:val="24"/>
          <w:szCs w:val="24"/>
        </w:rPr>
        <w:t>ra</w:t>
      </w:r>
      <w:r w:rsidR="00731020" w:rsidRPr="00930E83">
        <w:rPr>
          <w:rFonts w:ascii="Times New Roman" w:hAnsi="Times New Roman" w:cs="Times New Roman"/>
          <w:sz w:val="24"/>
          <w:szCs w:val="24"/>
        </w:rPr>
        <w:t xml:space="preserve"> publik</w:t>
      </w:r>
      <w:r w:rsidR="00DB546A" w:rsidRPr="00930E83">
        <w:rPr>
          <w:rFonts w:ascii="Times New Roman" w:hAnsi="Times New Roman" w:cs="Times New Roman"/>
          <w:sz w:val="24"/>
          <w:szCs w:val="24"/>
        </w:rPr>
        <w:t xml:space="preserve">e në </w:t>
      </w:r>
      <w:proofErr w:type="spellStart"/>
      <w:r w:rsidR="00DB546A" w:rsidRPr="00930E83">
        <w:rPr>
          <w:rFonts w:ascii="Times New Roman" w:hAnsi="Times New Roman" w:cs="Times New Roman"/>
          <w:sz w:val="24"/>
          <w:szCs w:val="24"/>
        </w:rPr>
        <w:t>medi</w:t>
      </w:r>
      <w:r w:rsidR="002D26DB" w:rsidRPr="00930E83">
        <w:rPr>
          <w:rFonts w:ascii="Times New Roman" w:hAnsi="Times New Roman" w:cs="Times New Roman"/>
          <w:sz w:val="24"/>
          <w:szCs w:val="24"/>
        </w:rPr>
        <w:t>e</w:t>
      </w:r>
      <w:r w:rsidR="00DB546A" w:rsidRPr="00930E83">
        <w:rPr>
          <w:rFonts w:ascii="Times New Roman" w:hAnsi="Times New Roman" w:cs="Times New Roman"/>
          <w:sz w:val="24"/>
          <w:szCs w:val="24"/>
        </w:rPr>
        <w:t>t</w:t>
      </w:r>
      <w:proofErr w:type="spellEnd"/>
      <w:r w:rsidR="00DB546A" w:rsidRPr="00930E83">
        <w:rPr>
          <w:rFonts w:ascii="Times New Roman" w:hAnsi="Times New Roman" w:cs="Times New Roman"/>
          <w:sz w:val="24"/>
          <w:szCs w:val="24"/>
        </w:rPr>
        <w:t xml:space="preserve"> elektronike e të shkruara</w:t>
      </w:r>
      <w:r w:rsidR="00731020" w:rsidRPr="00930E83">
        <w:rPr>
          <w:rFonts w:ascii="Times New Roman" w:hAnsi="Times New Roman" w:cs="Times New Roman"/>
          <w:sz w:val="24"/>
          <w:szCs w:val="24"/>
        </w:rPr>
        <w:t>, kryesisht midis krahëve t</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 xml:space="preserve"> politik</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 xml:space="preserve">s, </w:t>
      </w:r>
      <w:r w:rsidR="002257B6" w:rsidRPr="00930E83">
        <w:rPr>
          <w:rFonts w:ascii="Times New Roman" w:hAnsi="Times New Roman" w:cs="Times New Roman"/>
          <w:sz w:val="24"/>
          <w:szCs w:val="24"/>
        </w:rPr>
        <w:t>analistëve</w:t>
      </w:r>
      <w:r w:rsidR="00731020" w:rsidRPr="00930E83">
        <w:rPr>
          <w:rFonts w:ascii="Times New Roman" w:hAnsi="Times New Roman" w:cs="Times New Roman"/>
          <w:sz w:val="24"/>
          <w:szCs w:val="24"/>
        </w:rPr>
        <w:t xml:space="preserve"> </w:t>
      </w:r>
      <w:r w:rsidR="002D26DB" w:rsidRPr="00930E83">
        <w:rPr>
          <w:rFonts w:ascii="Times New Roman" w:hAnsi="Times New Roman" w:cs="Times New Roman"/>
          <w:sz w:val="24"/>
          <w:szCs w:val="24"/>
        </w:rPr>
        <w:t xml:space="preserve">apo </w:t>
      </w:r>
      <w:r w:rsidR="00731020" w:rsidRPr="00930E83">
        <w:rPr>
          <w:rFonts w:ascii="Times New Roman" w:hAnsi="Times New Roman" w:cs="Times New Roman"/>
          <w:sz w:val="24"/>
          <w:szCs w:val="24"/>
        </w:rPr>
        <w:t>gazetar</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ve dhe p</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rfaq</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suesve t</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 xml:space="preserve"> </w:t>
      </w:r>
      <w:r w:rsidR="002257B6" w:rsidRPr="00930E83">
        <w:rPr>
          <w:rFonts w:ascii="Times New Roman" w:hAnsi="Times New Roman" w:cs="Times New Roman"/>
          <w:sz w:val="24"/>
          <w:szCs w:val="24"/>
        </w:rPr>
        <w:t>Policisë</w:t>
      </w:r>
      <w:r w:rsidR="00731020" w:rsidRPr="00930E83">
        <w:rPr>
          <w:rFonts w:ascii="Times New Roman" w:hAnsi="Times New Roman" w:cs="Times New Roman"/>
          <w:sz w:val="24"/>
          <w:szCs w:val="24"/>
        </w:rPr>
        <w:t xml:space="preserve"> e Prokuroris</w:t>
      </w:r>
      <w:r w:rsidR="00D6527A" w:rsidRPr="00930E83">
        <w:rPr>
          <w:rFonts w:ascii="Times New Roman" w:hAnsi="Times New Roman" w:cs="Times New Roman"/>
          <w:sz w:val="24"/>
          <w:szCs w:val="24"/>
        </w:rPr>
        <w:t>ë</w:t>
      </w:r>
      <w:r w:rsidR="00731020" w:rsidRPr="00930E83">
        <w:rPr>
          <w:rFonts w:ascii="Times New Roman" w:hAnsi="Times New Roman" w:cs="Times New Roman"/>
          <w:sz w:val="24"/>
          <w:szCs w:val="24"/>
        </w:rPr>
        <w:t>.</w:t>
      </w:r>
      <w:r w:rsidR="00145CCD" w:rsidRPr="00930E83">
        <w:rPr>
          <w:rFonts w:ascii="Times New Roman" w:hAnsi="Times New Roman" w:cs="Times New Roman"/>
          <w:sz w:val="24"/>
          <w:szCs w:val="24"/>
        </w:rPr>
        <w:t xml:space="preserve"> </w:t>
      </w:r>
      <w:r w:rsidR="00E27544" w:rsidRPr="00930E83">
        <w:rPr>
          <w:rFonts w:ascii="Times New Roman" w:hAnsi="Times New Roman" w:cs="Times New Roman"/>
          <w:sz w:val="24"/>
          <w:szCs w:val="24"/>
        </w:rPr>
        <w:t xml:space="preserve">Por dëmi më i madh </w:t>
      </w:r>
      <w:r w:rsidRPr="00930E83">
        <w:rPr>
          <w:rFonts w:ascii="Times New Roman" w:hAnsi="Times New Roman" w:cs="Times New Roman"/>
          <w:sz w:val="24"/>
          <w:szCs w:val="24"/>
        </w:rPr>
        <w:t>n</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 xml:space="preserve"> k</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to raste i</w:t>
      </w:r>
      <w:r w:rsidR="00E27544" w:rsidRPr="00930E83">
        <w:rPr>
          <w:rFonts w:ascii="Times New Roman" w:hAnsi="Times New Roman" w:cs="Times New Roman"/>
          <w:sz w:val="24"/>
          <w:szCs w:val="24"/>
        </w:rPr>
        <w:t xml:space="preserve"> shkaktohet procedimit penal </w:t>
      </w:r>
      <w:r w:rsidRPr="00930E83">
        <w:rPr>
          <w:rFonts w:ascii="Times New Roman" w:hAnsi="Times New Roman" w:cs="Times New Roman"/>
          <w:sz w:val="24"/>
          <w:szCs w:val="24"/>
        </w:rPr>
        <w:t>p</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r k</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 xml:space="preserve">to </w:t>
      </w:r>
      <w:r w:rsidR="00E27544" w:rsidRPr="00930E83">
        <w:rPr>
          <w:rFonts w:ascii="Times New Roman" w:hAnsi="Times New Roman" w:cs="Times New Roman"/>
          <w:sz w:val="24"/>
          <w:szCs w:val="24"/>
        </w:rPr>
        <w:t>ngjarje, kur n</w:t>
      </w:r>
      <w:r w:rsidRPr="00930E83">
        <w:rPr>
          <w:rFonts w:ascii="Times New Roman" w:hAnsi="Times New Roman" w:cs="Times New Roman"/>
          <w:sz w:val="24"/>
          <w:szCs w:val="24"/>
        </w:rPr>
        <w:t>ga</w:t>
      </w:r>
      <w:r w:rsidR="00E27544" w:rsidRPr="00930E83">
        <w:rPr>
          <w:rFonts w:ascii="Times New Roman" w:hAnsi="Times New Roman" w:cs="Times New Roman"/>
          <w:sz w:val="24"/>
          <w:szCs w:val="24"/>
        </w:rPr>
        <w:t xml:space="preserve"> publikimi</w:t>
      </w:r>
      <w:r w:rsidRPr="00930E83">
        <w:rPr>
          <w:rFonts w:ascii="Times New Roman" w:hAnsi="Times New Roman" w:cs="Times New Roman"/>
          <w:sz w:val="24"/>
          <w:szCs w:val="24"/>
        </w:rPr>
        <w:t xml:space="preserve"> i</w:t>
      </w:r>
      <w:r w:rsidR="00E27544" w:rsidRPr="00930E83">
        <w:rPr>
          <w:rFonts w:ascii="Times New Roman" w:hAnsi="Times New Roman" w:cs="Times New Roman"/>
          <w:sz w:val="24"/>
          <w:szCs w:val="24"/>
        </w:rPr>
        <w:t xml:space="preserve"> </w:t>
      </w:r>
      <w:r w:rsidR="002D26DB" w:rsidRPr="00930E83">
        <w:rPr>
          <w:rFonts w:ascii="Times New Roman" w:hAnsi="Times New Roman" w:cs="Times New Roman"/>
          <w:sz w:val="24"/>
          <w:szCs w:val="24"/>
        </w:rPr>
        <w:t xml:space="preserve">akteve e </w:t>
      </w:r>
      <w:r w:rsidR="00E27544" w:rsidRPr="00930E83">
        <w:rPr>
          <w:rFonts w:ascii="Times New Roman" w:hAnsi="Times New Roman" w:cs="Times New Roman"/>
          <w:sz w:val="24"/>
          <w:szCs w:val="24"/>
        </w:rPr>
        <w:t xml:space="preserve">veprimeve të caktuara hetimore apo zbulimi </w:t>
      </w:r>
      <w:r w:rsidRPr="00930E83">
        <w:rPr>
          <w:rFonts w:ascii="Times New Roman" w:hAnsi="Times New Roman" w:cs="Times New Roman"/>
          <w:sz w:val="24"/>
          <w:szCs w:val="24"/>
        </w:rPr>
        <w:t>i</w:t>
      </w:r>
      <w:r w:rsidR="00E27544" w:rsidRPr="00930E83">
        <w:rPr>
          <w:rFonts w:ascii="Times New Roman" w:hAnsi="Times New Roman" w:cs="Times New Roman"/>
          <w:sz w:val="24"/>
          <w:szCs w:val="24"/>
        </w:rPr>
        <w:t xml:space="preserve"> identitetit të personave nën hetim </w:t>
      </w:r>
      <w:r w:rsidRPr="00930E83">
        <w:rPr>
          <w:rFonts w:ascii="Times New Roman" w:hAnsi="Times New Roman" w:cs="Times New Roman"/>
          <w:sz w:val="24"/>
          <w:szCs w:val="24"/>
        </w:rPr>
        <w:t xml:space="preserve">rrezikohet seriozisht vlefshmëria e </w:t>
      </w:r>
      <w:r w:rsidR="00E27544" w:rsidRPr="00930E83">
        <w:rPr>
          <w:rFonts w:ascii="Times New Roman" w:hAnsi="Times New Roman" w:cs="Times New Roman"/>
          <w:sz w:val="24"/>
          <w:szCs w:val="24"/>
        </w:rPr>
        <w:t>provave</w:t>
      </w:r>
      <w:r w:rsidRPr="00930E83">
        <w:rPr>
          <w:rFonts w:ascii="Times New Roman" w:hAnsi="Times New Roman" w:cs="Times New Roman"/>
          <w:sz w:val="24"/>
          <w:szCs w:val="24"/>
        </w:rPr>
        <w:t xml:space="preserve"> t</w:t>
      </w:r>
      <w:r w:rsidR="00AE2ED9" w:rsidRPr="00930E83">
        <w:rPr>
          <w:rFonts w:ascii="Times New Roman" w:hAnsi="Times New Roman" w:cs="Times New Roman"/>
          <w:sz w:val="24"/>
          <w:szCs w:val="24"/>
        </w:rPr>
        <w:t>ë</w:t>
      </w:r>
      <w:r w:rsidRPr="00930E83">
        <w:rPr>
          <w:rFonts w:ascii="Times New Roman" w:hAnsi="Times New Roman" w:cs="Times New Roman"/>
          <w:sz w:val="24"/>
          <w:szCs w:val="24"/>
        </w:rPr>
        <w:t xml:space="preserve"> grumbulluara</w:t>
      </w:r>
      <w:r w:rsidR="00E27544" w:rsidRPr="00930E83">
        <w:rPr>
          <w:rFonts w:ascii="Times New Roman" w:hAnsi="Times New Roman" w:cs="Times New Roman"/>
          <w:sz w:val="24"/>
          <w:szCs w:val="24"/>
        </w:rPr>
        <w:t xml:space="preserve">, </w:t>
      </w:r>
      <w:r w:rsidR="00AE2ED9" w:rsidRPr="00930E83">
        <w:rPr>
          <w:rFonts w:ascii="Times New Roman" w:hAnsi="Times New Roman" w:cs="Times New Roman"/>
          <w:sz w:val="24"/>
          <w:szCs w:val="24"/>
        </w:rPr>
        <w:t xml:space="preserve">ndodh largimi dhe fshehja e autorëve të dyshuar, </w:t>
      </w:r>
      <w:proofErr w:type="spellStart"/>
      <w:r w:rsidR="00E27544" w:rsidRPr="00930E83">
        <w:rPr>
          <w:rFonts w:ascii="Times New Roman" w:hAnsi="Times New Roman" w:cs="Times New Roman"/>
          <w:sz w:val="24"/>
          <w:szCs w:val="24"/>
        </w:rPr>
        <w:t>intimid</w:t>
      </w:r>
      <w:r w:rsidRPr="00930E83">
        <w:rPr>
          <w:rFonts w:ascii="Times New Roman" w:hAnsi="Times New Roman" w:cs="Times New Roman"/>
          <w:sz w:val="24"/>
          <w:szCs w:val="24"/>
        </w:rPr>
        <w:t>ohen</w:t>
      </w:r>
      <w:proofErr w:type="spellEnd"/>
      <w:r w:rsidR="00E27544" w:rsidRPr="00930E83">
        <w:rPr>
          <w:rFonts w:ascii="Times New Roman" w:hAnsi="Times New Roman" w:cs="Times New Roman"/>
          <w:sz w:val="24"/>
          <w:szCs w:val="24"/>
        </w:rPr>
        <w:t xml:space="preserve"> subjekte</w:t>
      </w:r>
      <w:r w:rsidRPr="00930E83">
        <w:rPr>
          <w:rFonts w:ascii="Times New Roman" w:hAnsi="Times New Roman" w:cs="Times New Roman"/>
          <w:sz w:val="24"/>
          <w:szCs w:val="24"/>
        </w:rPr>
        <w:t xml:space="preserve">t </w:t>
      </w:r>
      <w:r w:rsidR="00AE2ED9" w:rsidRPr="00930E83">
        <w:rPr>
          <w:rFonts w:ascii="Times New Roman" w:hAnsi="Times New Roman" w:cs="Times New Roman"/>
          <w:sz w:val="24"/>
          <w:szCs w:val="24"/>
        </w:rPr>
        <w:t>dh</w:t>
      </w:r>
      <w:r w:rsidR="00E27544" w:rsidRPr="00930E83">
        <w:rPr>
          <w:rFonts w:ascii="Times New Roman" w:hAnsi="Times New Roman" w:cs="Times New Roman"/>
          <w:sz w:val="24"/>
          <w:szCs w:val="24"/>
        </w:rPr>
        <w:t>e</w:t>
      </w:r>
      <w:r w:rsidRPr="00930E83">
        <w:rPr>
          <w:rFonts w:ascii="Times New Roman" w:hAnsi="Times New Roman" w:cs="Times New Roman"/>
          <w:sz w:val="24"/>
          <w:szCs w:val="24"/>
        </w:rPr>
        <w:t xml:space="preserve"> </w:t>
      </w:r>
      <w:r w:rsidR="00AE2ED9" w:rsidRPr="00930E83">
        <w:rPr>
          <w:rFonts w:ascii="Times New Roman" w:hAnsi="Times New Roman" w:cs="Times New Roman"/>
          <w:sz w:val="24"/>
          <w:szCs w:val="24"/>
        </w:rPr>
        <w:t>organet e</w:t>
      </w:r>
      <w:r w:rsidR="00E27544" w:rsidRPr="00930E83">
        <w:rPr>
          <w:rFonts w:ascii="Times New Roman" w:hAnsi="Times New Roman" w:cs="Times New Roman"/>
          <w:sz w:val="24"/>
          <w:szCs w:val="24"/>
        </w:rPr>
        <w:t xml:space="preserve"> procedim, politiz</w:t>
      </w:r>
      <w:r w:rsidRPr="00930E83">
        <w:rPr>
          <w:rFonts w:ascii="Times New Roman" w:hAnsi="Times New Roman" w:cs="Times New Roman"/>
          <w:sz w:val="24"/>
          <w:szCs w:val="24"/>
        </w:rPr>
        <w:t>ohe</w:t>
      </w:r>
      <w:r w:rsidR="00AE2ED9" w:rsidRPr="00930E83">
        <w:rPr>
          <w:rFonts w:ascii="Times New Roman" w:hAnsi="Times New Roman" w:cs="Times New Roman"/>
          <w:sz w:val="24"/>
          <w:szCs w:val="24"/>
        </w:rPr>
        <w:t xml:space="preserve">n ngjarjet dhe rrethanat, si </w:t>
      </w:r>
      <w:r w:rsidR="00E27544" w:rsidRPr="00930E83">
        <w:rPr>
          <w:rFonts w:ascii="Times New Roman" w:hAnsi="Times New Roman" w:cs="Times New Roman"/>
          <w:sz w:val="24"/>
          <w:szCs w:val="24"/>
        </w:rPr>
        <w:t>dhe korrupt</w:t>
      </w:r>
      <w:r w:rsidRPr="00930E83">
        <w:rPr>
          <w:rFonts w:ascii="Times New Roman" w:hAnsi="Times New Roman" w:cs="Times New Roman"/>
          <w:sz w:val="24"/>
          <w:szCs w:val="24"/>
        </w:rPr>
        <w:t>ohe</w:t>
      </w:r>
      <w:r w:rsidR="00AE2ED9" w:rsidRPr="00930E83">
        <w:rPr>
          <w:rFonts w:ascii="Times New Roman" w:hAnsi="Times New Roman" w:cs="Times New Roman"/>
          <w:sz w:val="24"/>
          <w:szCs w:val="24"/>
        </w:rPr>
        <w:t>n palët në</w:t>
      </w:r>
      <w:r w:rsidRPr="00930E83">
        <w:rPr>
          <w:rFonts w:ascii="Times New Roman" w:hAnsi="Times New Roman" w:cs="Times New Roman"/>
          <w:sz w:val="24"/>
          <w:szCs w:val="24"/>
        </w:rPr>
        <w:t xml:space="preserve"> </w:t>
      </w:r>
      <w:r w:rsidR="00E27544" w:rsidRPr="00930E83">
        <w:rPr>
          <w:rFonts w:ascii="Times New Roman" w:hAnsi="Times New Roman" w:cs="Times New Roman"/>
          <w:sz w:val="24"/>
          <w:szCs w:val="24"/>
        </w:rPr>
        <w:t>proces</w:t>
      </w:r>
      <w:r w:rsidR="00AE2ED9" w:rsidRPr="00930E83">
        <w:rPr>
          <w:rFonts w:ascii="Times New Roman" w:hAnsi="Times New Roman" w:cs="Times New Roman"/>
          <w:sz w:val="24"/>
          <w:szCs w:val="24"/>
        </w:rPr>
        <w:t>.</w:t>
      </w:r>
    </w:p>
    <w:p w14:paraId="3570125E" w14:textId="77777777" w:rsidR="00E27544" w:rsidRPr="00930E83" w:rsidRDefault="00E27544" w:rsidP="00930E83">
      <w:pPr>
        <w:ind w:firstLine="432"/>
        <w:jc w:val="both"/>
        <w:rPr>
          <w:rFonts w:ascii="Times New Roman" w:hAnsi="Times New Roman" w:cs="Times New Roman"/>
          <w:sz w:val="24"/>
          <w:szCs w:val="24"/>
        </w:rPr>
      </w:pPr>
      <w:r w:rsidRPr="00930E83">
        <w:rPr>
          <w:rFonts w:ascii="Times New Roman" w:hAnsi="Times New Roman" w:cs="Times New Roman"/>
          <w:sz w:val="24"/>
          <w:szCs w:val="24"/>
        </w:rPr>
        <w:t>Pse ndodhin këto gjëra dhe si mund të shmangen?</w:t>
      </w:r>
    </w:p>
    <w:p w14:paraId="277D7592" w14:textId="77777777" w:rsidR="00731020" w:rsidRPr="00930E83" w:rsidRDefault="00A404CF" w:rsidP="00930E83">
      <w:pPr>
        <w:ind w:firstLine="432"/>
        <w:jc w:val="both"/>
        <w:rPr>
          <w:rFonts w:ascii="Times New Roman" w:hAnsi="Times New Roman" w:cs="Times New Roman"/>
          <w:sz w:val="24"/>
          <w:szCs w:val="24"/>
        </w:rPr>
      </w:pPr>
      <w:r w:rsidRPr="00930E83">
        <w:rPr>
          <w:rFonts w:ascii="Times New Roman" w:hAnsi="Times New Roman" w:cs="Times New Roman"/>
          <w:sz w:val="24"/>
          <w:szCs w:val="24"/>
        </w:rPr>
        <w:t>N</w:t>
      </w:r>
      <w:r w:rsidR="00D6527A" w:rsidRPr="00930E83">
        <w:rPr>
          <w:rFonts w:ascii="Times New Roman" w:hAnsi="Times New Roman" w:cs="Times New Roman"/>
          <w:sz w:val="24"/>
          <w:szCs w:val="24"/>
        </w:rPr>
        <w:t>ë</w:t>
      </w:r>
      <w:r w:rsidRPr="00930E83">
        <w:rPr>
          <w:rFonts w:ascii="Times New Roman" w:hAnsi="Times New Roman" w:cs="Times New Roman"/>
          <w:sz w:val="24"/>
          <w:szCs w:val="24"/>
        </w:rPr>
        <w:t xml:space="preserve"> këtë </w:t>
      </w:r>
      <w:r w:rsidR="003E5779" w:rsidRPr="00930E83">
        <w:rPr>
          <w:rFonts w:ascii="Times New Roman" w:hAnsi="Times New Roman" w:cs="Times New Roman"/>
          <w:sz w:val="24"/>
          <w:szCs w:val="24"/>
        </w:rPr>
        <w:t>artikull</w:t>
      </w:r>
      <w:r w:rsidRPr="00930E83">
        <w:rPr>
          <w:rFonts w:ascii="Times New Roman" w:hAnsi="Times New Roman" w:cs="Times New Roman"/>
          <w:sz w:val="24"/>
          <w:szCs w:val="24"/>
        </w:rPr>
        <w:t xml:space="preserve"> </w:t>
      </w:r>
      <w:r w:rsidR="009850C1" w:rsidRPr="00930E83">
        <w:rPr>
          <w:rFonts w:ascii="Times New Roman" w:hAnsi="Times New Roman" w:cs="Times New Roman"/>
          <w:sz w:val="24"/>
          <w:szCs w:val="24"/>
        </w:rPr>
        <w:t>synohet</w:t>
      </w:r>
      <w:r w:rsidR="00145CCD" w:rsidRPr="00930E83">
        <w:rPr>
          <w:rFonts w:ascii="Times New Roman" w:hAnsi="Times New Roman" w:cs="Times New Roman"/>
          <w:sz w:val="24"/>
          <w:szCs w:val="24"/>
        </w:rPr>
        <w:t xml:space="preserve"> pikërisht t’i </w:t>
      </w:r>
      <w:r w:rsidR="009850C1" w:rsidRPr="00930E83">
        <w:rPr>
          <w:rFonts w:ascii="Times New Roman" w:hAnsi="Times New Roman" w:cs="Times New Roman"/>
          <w:sz w:val="24"/>
          <w:szCs w:val="24"/>
        </w:rPr>
        <w:t>jepet</w:t>
      </w:r>
      <w:r w:rsidR="00145CCD" w:rsidRPr="00930E83">
        <w:rPr>
          <w:rFonts w:ascii="Times New Roman" w:hAnsi="Times New Roman" w:cs="Times New Roman"/>
          <w:sz w:val="24"/>
          <w:szCs w:val="24"/>
        </w:rPr>
        <w:t xml:space="preserve"> p</w:t>
      </w:r>
      <w:r w:rsidR="00D6527A" w:rsidRPr="00930E83">
        <w:rPr>
          <w:rFonts w:ascii="Times New Roman" w:hAnsi="Times New Roman" w:cs="Times New Roman"/>
          <w:sz w:val="24"/>
          <w:szCs w:val="24"/>
        </w:rPr>
        <w:t>ë</w:t>
      </w:r>
      <w:r w:rsidR="00145CCD" w:rsidRPr="00930E83">
        <w:rPr>
          <w:rFonts w:ascii="Times New Roman" w:hAnsi="Times New Roman" w:cs="Times New Roman"/>
          <w:sz w:val="24"/>
          <w:szCs w:val="24"/>
        </w:rPr>
        <w:t>rgjigje këtyre pyetjeve, n</w:t>
      </w:r>
      <w:r w:rsidR="00D6527A" w:rsidRPr="00930E83">
        <w:rPr>
          <w:rFonts w:ascii="Times New Roman" w:hAnsi="Times New Roman" w:cs="Times New Roman"/>
          <w:sz w:val="24"/>
          <w:szCs w:val="24"/>
        </w:rPr>
        <w:t>ë</w:t>
      </w:r>
      <w:r w:rsidR="00145CCD" w:rsidRPr="00930E83">
        <w:rPr>
          <w:rFonts w:ascii="Times New Roman" w:hAnsi="Times New Roman" w:cs="Times New Roman"/>
          <w:sz w:val="24"/>
          <w:szCs w:val="24"/>
        </w:rPr>
        <w:t>p</w:t>
      </w:r>
      <w:r w:rsidR="00D6527A" w:rsidRPr="00930E83">
        <w:rPr>
          <w:rFonts w:ascii="Times New Roman" w:hAnsi="Times New Roman" w:cs="Times New Roman"/>
          <w:sz w:val="24"/>
          <w:szCs w:val="24"/>
        </w:rPr>
        <w:t>ë</w:t>
      </w:r>
      <w:r w:rsidR="00145CCD" w:rsidRPr="00930E83">
        <w:rPr>
          <w:rFonts w:ascii="Times New Roman" w:hAnsi="Times New Roman" w:cs="Times New Roman"/>
          <w:sz w:val="24"/>
          <w:szCs w:val="24"/>
        </w:rPr>
        <w:t>rmjet analizës s</w:t>
      </w:r>
      <w:r w:rsidR="00D6527A" w:rsidRPr="00930E83">
        <w:rPr>
          <w:rFonts w:ascii="Times New Roman" w:hAnsi="Times New Roman" w:cs="Times New Roman"/>
          <w:sz w:val="24"/>
          <w:szCs w:val="24"/>
        </w:rPr>
        <w:t>ë</w:t>
      </w:r>
      <w:r w:rsidR="002257B6" w:rsidRPr="00930E83">
        <w:rPr>
          <w:rFonts w:ascii="Times New Roman" w:hAnsi="Times New Roman" w:cs="Times New Roman"/>
          <w:sz w:val="24"/>
          <w:szCs w:val="24"/>
        </w:rPr>
        <w:t xml:space="preserve"> k</w:t>
      </w:r>
      <w:r w:rsidR="004924E8" w:rsidRPr="00930E83">
        <w:rPr>
          <w:rFonts w:ascii="Times New Roman" w:hAnsi="Times New Roman" w:cs="Times New Roman"/>
          <w:sz w:val="24"/>
          <w:szCs w:val="24"/>
        </w:rPr>
        <w:t>undërshtisë</w:t>
      </w:r>
      <w:r w:rsidR="00145CCD" w:rsidRPr="00930E83">
        <w:rPr>
          <w:rFonts w:ascii="Times New Roman" w:hAnsi="Times New Roman" w:cs="Times New Roman"/>
          <w:sz w:val="24"/>
          <w:szCs w:val="24"/>
        </w:rPr>
        <w:t xml:space="preserve"> mi</w:t>
      </w:r>
      <w:r w:rsidR="002257B6" w:rsidRPr="00930E83">
        <w:rPr>
          <w:rFonts w:ascii="Times New Roman" w:hAnsi="Times New Roman" w:cs="Times New Roman"/>
          <w:sz w:val="24"/>
          <w:szCs w:val="24"/>
        </w:rPr>
        <w:t>dis</w:t>
      </w:r>
      <w:r w:rsidRPr="00930E83">
        <w:rPr>
          <w:rFonts w:ascii="Times New Roman" w:hAnsi="Times New Roman" w:cs="Times New Roman"/>
          <w:sz w:val="24"/>
          <w:szCs w:val="24"/>
        </w:rPr>
        <w:t>:</w:t>
      </w:r>
      <w:r w:rsidR="00145CCD" w:rsidRPr="00930E83">
        <w:rPr>
          <w:rFonts w:ascii="Times New Roman" w:hAnsi="Times New Roman" w:cs="Times New Roman"/>
          <w:sz w:val="24"/>
          <w:szCs w:val="24"/>
        </w:rPr>
        <w:t xml:space="preserve"> </w:t>
      </w:r>
      <w:r w:rsidR="007C6D09" w:rsidRPr="00930E83">
        <w:rPr>
          <w:rFonts w:ascii="Times New Roman" w:hAnsi="Times New Roman" w:cs="Times New Roman"/>
          <w:i/>
          <w:sz w:val="24"/>
          <w:szCs w:val="24"/>
        </w:rPr>
        <w:t xml:space="preserve">detyrimit për </w:t>
      </w:r>
      <w:r w:rsidR="00145CCD" w:rsidRPr="00930E83">
        <w:rPr>
          <w:rFonts w:ascii="Times New Roman" w:hAnsi="Times New Roman" w:cs="Times New Roman"/>
          <w:i/>
          <w:sz w:val="24"/>
          <w:szCs w:val="24"/>
        </w:rPr>
        <w:t>ruajt</w:t>
      </w:r>
      <w:r w:rsidR="002257B6" w:rsidRPr="00930E83">
        <w:rPr>
          <w:rFonts w:ascii="Times New Roman" w:hAnsi="Times New Roman" w:cs="Times New Roman"/>
          <w:i/>
          <w:sz w:val="24"/>
          <w:szCs w:val="24"/>
        </w:rPr>
        <w:t>j</w:t>
      </w:r>
      <w:r w:rsidR="00145CCD" w:rsidRPr="00930E83">
        <w:rPr>
          <w:rFonts w:ascii="Times New Roman" w:hAnsi="Times New Roman" w:cs="Times New Roman"/>
          <w:i/>
          <w:sz w:val="24"/>
          <w:szCs w:val="24"/>
        </w:rPr>
        <w:t>e</w:t>
      </w:r>
      <w:r w:rsidR="007C6D09" w:rsidRPr="00930E83">
        <w:rPr>
          <w:rFonts w:ascii="Times New Roman" w:hAnsi="Times New Roman" w:cs="Times New Roman"/>
          <w:i/>
          <w:sz w:val="24"/>
          <w:szCs w:val="24"/>
        </w:rPr>
        <w:t>n e</w:t>
      </w:r>
      <w:r w:rsidR="00145CCD" w:rsidRPr="00930E83">
        <w:rPr>
          <w:rFonts w:ascii="Times New Roman" w:hAnsi="Times New Roman" w:cs="Times New Roman"/>
          <w:i/>
          <w:sz w:val="24"/>
          <w:szCs w:val="24"/>
        </w:rPr>
        <w:t xml:space="preserve"> sekretit hetimor</w:t>
      </w:r>
      <w:r w:rsidR="00145CCD" w:rsidRPr="00930E83">
        <w:rPr>
          <w:rFonts w:ascii="Times New Roman" w:hAnsi="Times New Roman" w:cs="Times New Roman"/>
          <w:sz w:val="24"/>
          <w:szCs w:val="24"/>
        </w:rPr>
        <w:t xml:space="preserve"> </w:t>
      </w:r>
      <w:r w:rsidR="000E26E0" w:rsidRPr="00930E83">
        <w:rPr>
          <w:rFonts w:ascii="Times New Roman" w:hAnsi="Times New Roman" w:cs="Times New Roman"/>
          <w:sz w:val="24"/>
          <w:szCs w:val="24"/>
        </w:rPr>
        <w:t xml:space="preserve">dhe </w:t>
      </w:r>
      <w:r w:rsidR="000E26E0" w:rsidRPr="00930E83">
        <w:rPr>
          <w:rFonts w:ascii="Times New Roman" w:hAnsi="Times New Roman" w:cs="Times New Roman"/>
          <w:i/>
          <w:sz w:val="24"/>
          <w:szCs w:val="24"/>
        </w:rPr>
        <w:t>të drejtës për informim</w:t>
      </w:r>
      <w:r w:rsidR="000E26E0" w:rsidRPr="00930E83">
        <w:rPr>
          <w:rFonts w:ascii="Times New Roman" w:hAnsi="Times New Roman" w:cs="Times New Roman"/>
          <w:sz w:val="24"/>
          <w:szCs w:val="24"/>
        </w:rPr>
        <w:t xml:space="preserve"> </w:t>
      </w:r>
      <w:r w:rsidR="004924E8" w:rsidRPr="00930E83">
        <w:rPr>
          <w:rFonts w:ascii="Times New Roman" w:hAnsi="Times New Roman" w:cs="Times New Roman"/>
          <w:sz w:val="24"/>
          <w:szCs w:val="24"/>
        </w:rPr>
        <w:t>gjat</w:t>
      </w:r>
      <w:r w:rsidR="00D6527A"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 veprimtarisë parandaluese dhe hetimit të veprave penale nga punonjësit e Policisë apo organet e procedimit</w:t>
      </w:r>
      <w:r w:rsidR="00145CCD" w:rsidRPr="00930E83">
        <w:rPr>
          <w:rFonts w:ascii="Times New Roman" w:hAnsi="Times New Roman" w:cs="Times New Roman"/>
          <w:sz w:val="24"/>
          <w:szCs w:val="24"/>
        </w:rPr>
        <w:t xml:space="preserve">. </w:t>
      </w:r>
      <w:r w:rsidR="009850C1" w:rsidRPr="00930E83">
        <w:rPr>
          <w:rFonts w:ascii="Times New Roman" w:hAnsi="Times New Roman" w:cs="Times New Roman"/>
          <w:sz w:val="24"/>
          <w:szCs w:val="24"/>
        </w:rPr>
        <w:t xml:space="preserve">Duke </w:t>
      </w:r>
      <w:r w:rsidR="00852971" w:rsidRPr="00930E83">
        <w:rPr>
          <w:rFonts w:ascii="Times New Roman" w:hAnsi="Times New Roman" w:cs="Times New Roman"/>
          <w:sz w:val="24"/>
          <w:szCs w:val="24"/>
        </w:rPr>
        <w:t>interpret</w:t>
      </w:r>
      <w:r w:rsidR="009850C1" w:rsidRPr="00930E83">
        <w:rPr>
          <w:rFonts w:ascii="Times New Roman" w:hAnsi="Times New Roman" w:cs="Times New Roman"/>
          <w:sz w:val="24"/>
          <w:szCs w:val="24"/>
        </w:rPr>
        <w:t>uar</w:t>
      </w:r>
      <w:r w:rsidR="00852971" w:rsidRPr="00930E83">
        <w:rPr>
          <w:rFonts w:ascii="Times New Roman" w:hAnsi="Times New Roman" w:cs="Times New Roman"/>
          <w:sz w:val="24"/>
          <w:szCs w:val="24"/>
        </w:rPr>
        <w:t xml:space="preserve"> dhe </w:t>
      </w:r>
      <w:r w:rsidR="009F5202" w:rsidRPr="00930E83">
        <w:rPr>
          <w:rFonts w:ascii="Times New Roman" w:hAnsi="Times New Roman" w:cs="Times New Roman"/>
          <w:sz w:val="24"/>
          <w:szCs w:val="24"/>
        </w:rPr>
        <w:t>ballafaq</w:t>
      </w:r>
      <w:r w:rsidR="009850C1" w:rsidRPr="00930E83">
        <w:rPr>
          <w:rFonts w:ascii="Times New Roman" w:hAnsi="Times New Roman" w:cs="Times New Roman"/>
          <w:sz w:val="24"/>
          <w:szCs w:val="24"/>
        </w:rPr>
        <w:t>uar</w:t>
      </w:r>
      <w:r w:rsidR="009F5202" w:rsidRPr="00930E83">
        <w:rPr>
          <w:rFonts w:ascii="Times New Roman" w:hAnsi="Times New Roman" w:cs="Times New Roman"/>
          <w:sz w:val="24"/>
          <w:szCs w:val="24"/>
        </w:rPr>
        <w:t xml:space="preserve"> norma</w:t>
      </w:r>
      <w:r w:rsidR="009850C1" w:rsidRPr="00930E83">
        <w:rPr>
          <w:rFonts w:ascii="Times New Roman" w:hAnsi="Times New Roman" w:cs="Times New Roman"/>
          <w:sz w:val="24"/>
          <w:szCs w:val="24"/>
        </w:rPr>
        <w:t>t</w:t>
      </w:r>
      <w:r w:rsidR="009F5202" w:rsidRPr="00930E83">
        <w:rPr>
          <w:rFonts w:ascii="Times New Roman" w:hAnsi="Times New Roman" w:cs="Times New Roman"/>
          <w:sz w:val="24"/>
          <w:szCs w:val="24"/>
        </w:rPr>
        <w:t xml:space="preserve"> juridike mbi </w:t>
      </w:r>
      <w:r w:rsidR="009F5202" w:rsidRPr="00930E83">
        <w:rPr>
          <w:rFonts w:ascii="Times New Roman" w:hAnsi="Times New Roman" w:cs="Times New Roman"/>
          <w:i/>
          <w:sz w:val="24"/>
          <w:szCs w:val="24"/>
        </w:rPr>
        <w:t>t</w:t>
      </w:r>
      <w:r w:rsidR="00D6527A" w:rsidRPr="00930E83">
        <w:rPr>
          <w:rFonts w:ascii="Times New Roman" w:hAnsi="Times New Roman" w:cs="Times New Roman"/>
          <w:i/>
          <w:sz w:val="24"/>
          <w:szCs w:val="24"/>
        </w:rPr>
        <w:t>ë</w:t>
      </w:r>
      <w:r w:rsidR="009F5202" w:rsidRPr="00930E83">
        <w:rPr>
          <w:rFonts w:ascii="Times New Roman" w:hAnsi="Times New Roman" w:cs="Times New Roman"/>
          <w:i/>
          <w:sz w:val="24"/>
          <w:szCs w:val="24"/>
        </w:rPr>
        <w:t xml:space="preserve"> drejt</w:t>
      </w:r>
      <w:r w:rsidR="00D6527A" w:rsidRPr="00930E83">
        <w:rPr>
          <w:rFonts w:ascii="Times New Roman" w:hAnsi="Times New Roman" w:cs="Times New Roman"/>
          <w:i/>
          <w:sz w:val="24"/>
          <w:szCs w:val="24"/>
        </w:rPr>
        <w:t>ë</w:t>
      </w:r>
      <w:r w:rsidR="009F5202" w:rsidRPr="00930E83">
        <w:rPr>
          <w:rFonts w:ascii="Times New Roman" w:hAnsi="Times New Roman" w:cs="Times New Roman"/>
          <w:i/>
          <w:sz w:val="24"/>
          <w:szCs w:val="24"/>
        </w:rPr>
        <w:t xml:space="preserve">n </w:t>
      </w:r>
      <w:r w:rsidR="009850C1" w:rsidRPr="00930E83">
        <w:rPr>
          <w:rFonts w:ascii="Times New Roman" w:hAnsi="Times New Roman" w:cs="Times New Roman"/>
          <w:i/>
          <w:sz w:val="24"/>
          <w:szCs w:val="24"/>
        </w:rPr>
        <w:t>për</w:t>
      </w:r>
      <w:r w:rsidR="009F5202" w:rsidRPr="00930E83">
        <w:rPr>
          <w:rFonts w:ascii="Times New Roman" w:hAnsi="Times New Roman" w:cs="Times New Roman"/>
          <w:i/>
          <w:sz w:val="24"/>
          <w:szCs w:val="24"/>
        </w:rPr>
        <w:t xml:space="preserve"> informim</w:t>
      </w:r>
      <w:r w:rsidR="009F5202" w:rsidRPr="00930E83">
        <w:rPr>
          <w:rFonts w:ascii="Times New Roman" w:hAnsi="Times New Roman" w:cs="Times New Roman"/>
          <w:sz w:val="24"/>
          <w:szCs w:val="24"/>
        </w:rPr>
        <w:t xml:space="preserve"> </w:t>
      </w:r>
      <w:r w:rsidR="009850C1" w:rsidRPr="00930E83">
        <w:rPr>
          <w:rFonts w:ascii="Times New Roman" w:hAnsi="Times New Roman" w:cs="Times New Roman"/>
          <w:sz w:val="24"/>
          <w:szCs w:val="24"/>
        </w:rPr>
        <w:t xml:space="preserve">me ato </w:t>
      </w:r>
      <w:r w:rsidR="009F5202" w:rsidRPr="00930E83">
        <w:rPr>
          <w:rFonts w:ascii="Times New Roman" w:hAnsi="Times New Roman" w:cs="Times New Roman"/>
          <w:i/>
          <w:sz w:val="24"/>
          <w:szCs w:val="24"/>
        </w:rPr>
        <w:t>p</w:t>
      </w:r>
      <w:r w:rsidR="00D6527A" w:rsidRPr="00930E83">
        <w:rPr>
          <w:rFonts w:ascii="Times New Roman" w:hAnsi="Times New Roman" w:cs="Times New Roman"/>
          <w:i/>
          <w:sz w:val="24"/>
          <w:szCs w:val="24"/>
        </w:rPr>
        <w:t>ë</w:t>
      </w:r>
      <w:r w:rsidR="009F5202" w:rsidRPr="00930E83">
        <w:rPr>
          <w:rFonts w:ascii="Times New Roman" w:hAnsi="Times New Roman" w:cs="Times New Roman"/>
          <w:i/>
          <w:sz w:val="24"/>
          <w:szCs w:val="24"/>
        </w:rPr>
        <w:t>r ruajtjen e sekretit hetimor</w:t>
      </w:r>
      <w:r w:rsidR="009F5202" w:rsidRPr="00930E83">
        <w:rPr>
          <w:rFonts w:ascii="Times New Roman" w:hAnsi="Times New Roman" w:cs="Times New Roman"/>
          <w:sz w:val="24"/>
          <w:szCs w:val="24"/>
        </w:rPr>
        <w:t xml:space="preserve"> </w:t>
      </w:r>
      <w:r w:rsidR="004924E8" w:rsidRPr="00930E83">
        <w:rPr>
          <w:rFonts w:ascii="Times New Roman" w:hAnsi="Times New Roman" w:cs="Times New Roman"/>
          <w:sz w:val="24"/>
          <w:szCs w:val="24"/>
        </w:rPr>
        <w:t xml:space="preserve">jemi </w:t>
      </w:r>
      <w:r w:rsidR="009F5202" w:rsidRPr="00930E83">
        <w:rPr>
          <w:rFonts w:ascii="Times New Roman" w:hAnsi="Times New Roman" w:cs="Times New Roman"/>
          <w:sz w:val="24"/>
          <w:szCs w:val="24"/>
        </w:rPr>
        <w:t>përp</w:t>
      </w:r>
      <w:r w:rsidR="004924E8" w:rsidRPr="00930E83">
        <w:rPr>
          <w:rFonts w:ascii="Times New Roman" w:hAnsi="Times New Roman" w:cs="Times New Roman"/>
          <w:sz w:val="24"/>
          <w:szCs w:val="24"/>
        </w:rPr>
        <w:t>jekur</w:t>
      </w:r>
      <w:r w:rsidR="009F5202" w:rsidRPr="00930E83">
        <w:rPr>
          <w:rFonts w:ascii="Times New Roman" w:hAnsi="Times New Roman" w:cs="Times New Roman"/>
          <w:sz w:val="24"/>
          <w:szCs w:val="24"/>
        </w:rPr>
        <w:t>i t</w:t>
      </w:r>
      <w:r w:rsidR="00D6527A"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 nxjerrim disa nga shkaqet, faktorët relevantë, pasojat e dëmshme, si dhe format e mënyrat </w:t>
      </w:r>
      <w:r w:rsidR="009F5202" w:rsidRPr="00930E83">
        <w:rPr>
          <w:rFonts w:ascii="Times New Roman" w:hAnsi="Times New Roman" w:cs="Times New Roman"/>
          <w:sz w:val="24"/>
          <w:szCs w:val="24"/>
        </w:rPr>
        <w:t>q</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 ndikojnë n</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  </w:t>
      </w:r>
      <w:r w:rsidR="004924E8" w:rsidRPr="00930E83">
        <w:rPr>
          <w:rFonts w:ascii="Times New Roman" w:hAnsi="Times New Roman" w:cs="Times New Roman"/>
          <w:sz w:val="24"/>
          <w:szCs w:val="24"/>
        </w:rPr>
        <w:t>p</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rkeq</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simin apo mbarëvajtjen e marr</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dh</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nies ndërmjet </w:t>
      </w:r>
      <w:r w:rsidR="009850C1" w:rsidRPr="00930E83">
        <w:rPr>
          <w:rFonts w:ascii="Times New Roman" w:hAnsi="Times New Roman" w:cs="Times New Roman"/>
          <w:sz w:val="24"/>
          <w:szCs w:val="24"/>
        </w:rPr>
        <w:t>kë</w:t>
      </w:r>
      <w:r w:rsidR="004924E8" w:rsidRPr="00930E83">
        <w:rPr>
          <w:rFonts w:ascii="Times New Roman" w:hAnsi="Times New Roman" w:cs="Times New Roman"/>
          <w:sz w:val="24"/>
          <w:szCs w:val="24"/>
        </w:rPr>
        <w:t>tyre</w:t>
      </w:r>
      <w:r w:rsidR="009850C1" w:rsidRPr="00930E83">
        <w:rPr>
          <w:rFonts w:ascii="Times New Roman" w:hAnsi="Times New Roman" w:cs="Times New Roman"/>
          <w:sz w:val="24"/>
          <w:szCs w:val="24"/>
        </w:rPr>
        <w:t xml:space="preserve"> dy kaheve të procedimit penal</w:t>
      </w:r>
      <w:r w:rsidR="004924E8" w:rsidRPr="00930E83">
        <w:rPr>
          <w:rFonts w:ascii="Times New Roman" w:hAnsi="Times New Roman" w:cs="Times New Roman"/>
          <w:sz w:val="24"/>
          <w:szCs w:val="24"/>
        </w:rPr>
        <w:t>, pra e th</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n</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 n</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 m</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nyr</w:t>
      </w:r>
      <w:r w:rsidR="002D26DB" w:rsidRPr="00930E83">
        <w:rPr>
          <w:rFonts w:ascii="Times New Roman" w:hAnsi="Times New Roman" w:cs="Times New Roman"/>
          <w:sz w:val="24"/>
          <w:szCs w:val="24"/>
        </w:rPr>
        <w:t>ë</w:t>
      </w:r>
      <w:r w:rsidR="004924E8" w:rsidRPr="00930E83">
        <w:rPr>
          <w:rFonts w:ascii="Times New Roman" w:hAnsi="Times New Roman" w:cs="Times New Roman"/>
          <w:sz w:val="24"/>
          <w:szCs w:val="24"/>
        </w:rPr>
        <w:t xml:space="preserve"> metaforike </w:t>
      </w:r>
      <w:r w:rsidR="009F5202" w:rsidRPr="00930E83">
        <w:rPr>
          <w:rFonts w:ascii="Times New Roman" w:hAnsi="Times New Roman" w:cs="Times New Roman"/>
          <w:sz w:val="24"/>
          <w:szCs w:val="24"/>
        </w:rPr>
        <w:t>p</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r </w:t>
      </w:r>
      <w:r w:rsidR="002257B6" w:rsidRPr="00930E83">
        <w:rPr>
          <w:rFonts w:ascii="Times New Roman" w:hAnsi="Times New Roman" w:cs="Times New Roman"/>
          <w:sz w:val="24"/>
          <w:szCs w:val="24"/>
        </w:rPr>
        <w:t>të vendos</w:t>
      </w:r>
      <w:r w:rsidR="004924E8" w:rsidRPr="00930E83">
        <w:rPr>
          <w:rFonts w:ascii="Times New Roman" w:hAnsi="Times New Roman" w:cs="Times New Roman"/>
          <w:sz w:val="24"/>
          <w:szCs w:val="24"/>
        </w:rPr>
        <w:t>ur</w:t>
      </w:r>
      <w:r w:rsidR="009F5202" w:rsidRPr="00930E83">
        <w:rPr>
          <w:rFonts w:ascii="Times New Roman" w:hAnsi="Times New Roman" w:cs="Times New Roman"/>
          <w:sz w:val="24"/>
          <w:szCs w:val="24"/>
        </w:rPr>
        <w:t xml:space="preserve"> “paqe”</w:t>
      </w:r>
      <w:r w:rsidR="009850C1" w:rsidRPr="00930E83">
        <w:rPr>
          <w:rFonts w:ascii="Times New Roman" w:hAnsi="Times New Roman" w:cs="Times New Roman"/>
          <w:sz w:val="24"/>
          <w:szCs w:val="24"/>
        </w:rPr>
        <w:t xml:space="preserve"> ose ekuilibër të arsyeshëm</w:t>
      </w:r>
      <w:r w:rsidR="009F5202" w:rsidRPr="00930E83">
        <w:rPr>
          <w:rFonts w:ascii="Times New Roman" w:hAnsi="Times New Roman" w:cs="Times New Roman"/>
          <w:sz w:val="24"/>
          <w:szCs w:val="24"/>
        </w:rPr>
        <w:t xml:space="preserve"> midis t</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 drejt</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s </w:t>
      </w:r>
      <w:r w:rsidR="002257B6" w:rsidRPr="00930E83">
        <w:rPr>
          <w:rFonts w:ascii="Times New Roman" w:hAnsi="Times New Roman" w:cs="Times New Roman"/>
          <w:sz w:val="24"/>
          <w:szCs w:val="24"/>
        </w:rPr>
        <w:t>p</w:t>
      </w:r>
      <w:r w:rsidR="00D6527A" w:rsidRPr="00930E83">
        <w:rPr>
          <w:rFonts w:ascii="Times New Roman" w:hAnsi="Times New Roman" w:cs="Times New Roman"/>
          <w:sz w:val="24"/>
          <w:szCs w:val="24"/>
        </w:rPr>
        <w:t>ë</w:t>
      </w:r>
      <w:r w:rsidR="002257B6" w:rsidRPr="00930E83">
        <w:rPr>
          <w:rFonts w:ascii="Times New Roman" w:hAnsi="Times New Roman" w:cs="Times New Roman"/>
          <w:sz w:val="24"/>
          <w:szCs w:val="24"/>
        </w:rPr>
        <w:t>r</w:t>
      </w:r>
      <w:r w:rsidR="009F5202" w:rsidRPr="00930E83">
        <w:rPr>
          <w:rFonts w:ascii="Times New Roman" w:hAnsi="Times New Roman" w:cs="Times New Roman"/>
          <w:sz w:val="24"/>
          <w:szCs w:val="24"/>
        </w:rPr>
        <w:t xml:space="preserve"> informim dhe ruajtjes s</w:t>
      </w:r>
      <w:r w:rsidR="00D6527A" w:rsidRPr="00930E83">
        <w:rPr>
          <w:rFonts w:ascii="Times New Roman" w:hAnsi="Times New Roman" w:cs="Times New Roman"/>
          <w:sz w:val="24"/>
          <w:szCs w:val="24"/>
        </w:rPr>
        <w:t>ë</w:t>
      </w:r>
      <w:r w:rsidR="009F5202" w:rsidRPr="00930E83">
        <w:rPr>
          <w:rFonts w:ascii="Times New Roman" w:hAnsi="Times New Roman" w:cs="Times New Roman"/>
          <w:sz w:val="24"/>
          <w:szCs w:val="24"/>
        </w:rPr>
        <w:t xml:space="preserve"> sekretit hetimor.</w:t>
      </w:r>
    </w:p>
    <w:p w14:paraId="13141837" w14:textId="77777777" w:rsidR="00463AB2" w:rsidRPr="00022385" w:rsidRDefault="00463AB2" w:rsidP="00930E83">
      <w:pPr>
        <w:pStyle w:val="Heading1"/>
        <w:numPr>
          <w:ilvl w:val="0"/>
          <w:numId w:val="0"/>
        </w:numPr>
        <w:ind w:left="432" w:hanging="432"/>
        <w:rPr>
          <w:rFonts w:ascii="Times New Roman" w:hAnsi="Times New Roman" w:cs="Times New Roman"/>
        </w:rPr>
      </w:pPr>
      <w:proofErr w:type="spellStart"/>
      <w:r w:rsidRPr="00022385">
        <w:rPr>
          <w:rFonts w:ascii="Times New Roman" w:hAnsi="Times New Roman" w:cs="Times New Roman"/>
        </w:rPr>
        <w:t>Abstract</w:t>
      </w:r>
      <w:proofErr w:type="spellEnd"/>
    </w:p>
    <w:p w14:paraId="04F1B5F9" w14:textId="77777777" w:rsidR="00061987" w:rsidRPr="00930E83" w:rsidRDefault="00061987" w:rsidP="00061987">
      <w:pPr>
        <w:jc w:val="both"/>
        <w:rPr>
          <w:rFonts w:ascii="Times New Roman" w:hAnsi="Times New Roman" w:cs="Times New Roman"/>
          <w:sz w:val="24"/>
          <w:szCs w:val="24"/>
          <w:lang w:val="en-US"/>
        </w:rPr>
      </w:pPr>
      <w:r w:rsidRPr="00930E83">
        <w:rPr>
          <w:rFonts w:ascii="Times New Roman" w:hAnsi="Times New Roman" w:cs="Times New Roman"/>
          <w:sz w:val="24"/>
          <w:szCs w:val="24"/>
          <w:lang w:val="en-US"/>
        </w:rPr>
        <w:t>In criminal la</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 and beyond there is a generally good corpus of norms regulating legal relations for the preservation, administration, use, declassification and publication of </w:t>
      </w:r>
      <w:r w:rsidRPr="00930E83">
        <w:rPr>
          <w:rFonts w:ascii="Times New Roman" w:hAnsi="Times New Roman" w:cs="Times New Roman"/>
          <w:sz w:val="24"/>
          <w:szCs w:val="24"/>
          <w:lang w:val="en-US"/>
        </w:rPr>
        <w:lastRenderedPageBreak/>
        <w:t xml:space="preserve">classified information </w:t>
      </w:r>
      <w:r w:rsidR="007246D8">
        <w:rPr>
          <w:rFonts w:ascii="Times New Roman" w:hAnsi="Times New Roman" w:cs="Times New Roman"/>
          <w:sz w:val="24"/>
          <w:szCs w:val="24"/>
          <w:lang w:val="en-US"/>
        </w:rPr>
        <w:t xml:space="preserve">about of </w:t>
      </w:r>
      <w:r w:rsidRPr="00930E83">
        <w:rPr>
          <w:rFonts w:ascii="Times New Roman" w:hAnsi="Times New Roman" w:cs="Times New Roman"/>
          <w:i/>
          <w:sz w:val="24"/>
          <w:szCs w:val="24"/>
          <w:lang w:val="en-US"/>
        </w:rPr>
        <w:t>state secret</w:t>
      </w:r>
      <w:r w:rsidRPr="00930E83">
        <w:rPr>
          <w:rFonts w:ascii="Times New Roman" w:hAnsi="Times New Roman" w:cs="Times New Roman"/>
          <w:sz w:val="24"/>
          <w:szCs w:val="24"/>
          <w:lang w:val="en-US"/>
        </w:rPr>
        <w:t xml:space="preserve">, </w:t>
      </w:r>
      <w:r w:rsidRPr="00930E83">
        <w:rPr>
          <w:rFonts w:ascii="Times New Roman" w:hAnsi="Times New Roman" w:cs="Times New Roman"/>
          <w:i/>
          <w:sz w:val="24"/>
          <w:szCs w:val="24"/>
          <w:lang w:val="en-US"/>
        </w:rPr>
        <w:t>investigative secret</w:t>
      </w:r>
      <w:r w:rsidRPr="00930E83">
        <w:rPr>
          <w:rFonts w:ascii="Times New Roman" w:hAnsi="Times New Roman" w:cs="Times New Roman"/>
          <w:sz w:val="24"/>
          <w:szCs w:val="24"/>
          <w:lang w:val="en-US"/>
        </w:rPr>
        <w:t xml:space="preserve"> or </w:t>
      </w:r>
      <w:r w:rsidRPr="00930E83">
        <w:rPr>
          <w:rFonts w:ascii="Times New Roman" w:hAnsi="Times New Roman" w:cs="Times New Roman"/>
          <w:i/>
          <w:sz w:val="24"/>
          <w:szCs w:val="24"/>
          <w:lang w:val="en-US"/>
        </w:rPr>
        <w:t>professional secret</w:t>
      </w:r>
      <w:r w:rsidRPr="00930E83">
        <w:rPr>
          <w:rFonts w:ascii="Times New Roman" w:hAnsi="Times New Roman" w:cs="Times New Roman"/>
          <w:sz w:val="24"/>
          <w:szCs w:val="24"/>
          <w:lang w:val="en-US"/>
        </w:rPr>
        <w:t xml:space="preserve">, as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ell as </w:t>
      </w:r>
      <w:r w:rsidRPr="00930E83">
        <w:rPr>
          <w:rFonts w:ascii="Times New Roman" w:hAnsi="Times New Roman" w:cs="Times New Roman"/>
          <w:i/>
          <w:sz w:val="24"/>
          <w:szCs w:val="24"/>
          <w:lang w:val="en-US"/>
        </w:rPr>
        <w:t>the right to information</w:t>
      </w:r>
      <w:r w:rsidRPr="00930E83">
        <w:rPr>
          <w:rFonts w:ascii="Times New Roman" w:hAnsi="Times New Roman" w:cs="Times New Roman"/>
          <w:sz w:val="24"/>
          <w:szCs w:val="24"/>
          <w:lang w:val="en-US"/>
        </w:rPr>
        <w:t xml:space="preserve"> or </w:t>
      </w:r>
      <w:r w:rsidRPr="00930E83">
        <w:rPr>
          <w:rFonts w:ascii="Times New Roman" w:hAnsi="Times New Roman" w:cs="Times New Roman"/>
          <w:i/>
          <w:sz w:val="24"/>
          <w:szCs w:val="24"/>
          <w:lang w:val="en-US"/>
        </w:rPr>
        <w:t>to protection of personal data</w:t>
      </w:r>
      <w:r w:rsidRPr="00930E83">
        <w:rPr>
          <w:rFonts w:ascii="Times New Roman" w:hAnsi="Times New Roman" w:cs="Times New Roman"/>
          <w:sz w:val="24"/>
          <w:szCs w:val="24"/>
          <w:lang w:val="en-US"/>
        </w:rPr>
        <w:t xml:space="preserve">. But in everyday life, there are cases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here misunderstandings, misinterpretations, violations or,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orse, abuses in the application of these legal norms occur, resulting in violations of fundamental constitutional rights, damaging consequences for dignity, life and property of citizens, the violation of the integrity of the la</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 enforcement agencies, the malfunctioning of the rule of la</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 especially during the criminal process,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here this article is focused.</w:t>
      </w:r>
    </w:p>
    <w:p w14:paraId="47DEC994" w14:textId="77777777" w:rsidR="00061987" w:rsidRPr="00930E83" w:rsidRDefault="00061987" w:rsidP="00061987">
      <w:pPr>
        <w:jc w:val="both"/>
        <w:rPr>
          <w:rFonts w:ascii="Times New Roman" w:hAnsi="Times New Roman" w:cs="Times New Roman"/>
          <w:sz w:val="24"/>
          <w:szCs w:val="24"/>
          <w:lang w:val="en-US"/>
        </w:rPr>
      </w:pPr>
      <w:r w:rsidRPr="00930E83">
        <w:rPr>
          <w:rFonts w:ascii="Times New Roman" w:hAnsi="Times New Roman" w:cs="Times New Roman"/>
          <w:sz w:val="24"/>
          <w:szCs w:val="24"/>
          <w:lang w:val="en-US"/>
        </w:rPr>
        <w:t>Consequently, some serious criminal events occurring in our country have often been the subject of fierce public debates in print and electronic media, mainly bet</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een politicians, analysts or journalists, and representatives of the Police and Prosecution Office. But the biggest damage to these cases is caused by criminal proceedings for these events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hen the publication of acts or certain investigative actions or the disclosure of the identity of the persons under investigation seriously jeopardizes the validity of the collected evidence, the removal and concealment of the alleged authors occurs , intimidating the subjects and bodies of proceeding, politicizing events and circumstances, and corrupting the parties in the process.</w:t>
      </w:r>
    </w:p>
    <w:p w14:paraId="48E80E7A" w14:textId="77777777" w:rsidR="00061987" w:rsidRPr="00930E83" w:rsidRDefault="00CD182B" w:rsidP="00061987">
      <w:p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061987" w:rsidRPr="00930E83">
        <w:rPr>
          <w:rFonts w:ascii="Times New Roman" w:hAnsi="Times New Roman" w:cs="Times New Roman"/>
          <w:sz w:val="24"/>
          <w:szCs w:val="24"/>
          <w:lang w:val="en-US"/>
        </w:rPr>
        <w:t>hy are these things happening and ho</w:t>
      </w:r>
      <w:r>
        <w:rPr>
          <w:rFonts w:ascii="Times New Roman" w:hAnsi="Times New Roman" w:cs="Times New Roman"/>
          <w:sz w:val="24"/>
          <w:szCs w:val="24"/>
          <w:lang w:val="en-US"/>
        </w:rPr>
        <w:t>w</w:t>
      </w:r>
      <w:r w:rsidR="00061987" w:rsidRPr="00930E83">
        <w:rPr>
          <w:rFonts w:ascii="Times New Roman" w:hAnsi="Times New Roman" w:cs="Times New Roman"/>
          <w:sz w:val="24"/>
          <w:szCs w:val="24"/>
          <w:lang w:val="en-US"/>
        </w:rPr>
        <w:t xml:space="preserve"> can they be avoided?</w:t>
      </w:r>
    </w:p>
    <w:p w14:paraId="098044C0" w14:textId="77777777" w:rsidR="00463AB2" w:rsidRPr="00930E83" w:rsidRDefault="00061987" w:rsidP="00061987">
      <w:pPr>
        <w:jc w:val="both"/>
        <w:rPr>
          <w:rFonts w:ascii="Times New Roman" w:hAnsi="Times New Roman" w:cs="Times New Roman"/>
          <w:sz w:val="24"/>
          <w:szCs w:val="24"/>
        </w:rPr>
      </w:pPr>
      <w:r w:rsidRPr="00930E83">
        <w:rPr>
          <w:rFonts w:ascii="Times New Roman" w:hAnsi="Times New Roman" w:cs="Times New Roman"/>
          <w:sz w:val="24"/>
          <w:szCs w:val="24"/>
          <w:lang w:val="en-US"/>
        </w:rPr>
        <w:t>This article aims at ans</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ering these questions precisely through the analysis of the contradiction bet</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een: </w:t>
      </w:r>
      <w:r w:rsidRPr="00930E83">
        <w:rPr>
          <w:rFonts w:ascii="Times New Roman" w:hAnsi="Times New Roman" w:cs="Times New Roman"/>
          <w:i/>
          <w:sz w:val="24"/>
          <w:szCs w:val="24"/>
          <w:lang w:val="en-US"/>
        </w:rPr>
        <w:t>the obligation to preserve investigative secrets</w:t>
      </w:r>
      <w:r w:rsidRPr="00930E83">
        <w:rPr>
          <w:rFonts w:ascii="Times New Roman" w:hAnsi="Times New Roman" w:cs="Times New Roman"/>
          <w:sz w:val="24"/>
          <w:szCs w:val="24"/>
          <w:lang w:val="en-US"/>
        </w:rPr>
        <w:t xml:space="preserve"> and </w:t>
      </w:r>
      <w:r w:rsidRPr="00930E83">
        <w:rPr>
          <w:rFonts w:ascii="Times New Roman" w:hAnsi="Times New Roman" w:cs="Times New Roman"/>
          <w:i/>
          <w:sz w:val="24"/>
          <w:szCs w:val="24"/>
          <w:lang w:val="en-US"/>
        </w:rPr>
        <w:t>the right to information</w:t>
      </w:r>
      <w:r w:rsidRPr="00930E83">
        <w:rPr>
          <w:rFonts w:ascii="Times New Roman" w:hAnsi="Times New Roman" w:cs="Times New Roman"/>
          <w:sz w:val="24"/>
          <w:szCs w:val="24"/>
          <w:lang w:val="en-US"/>
        </w:rPr>
        <w:t xml:space="preserve"> during the preventive activity and the investigation of criminal offenses by police officers or prosecuting authorities. By interpreting and addressing the legal norms on the right to information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ith those for the preservation of investigative secrets,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e are attempting to extract some of the causes, relevant factors, harmful consequences, and the forms and </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ays that affect the deterioration or prosperity of the relationship bet</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een these t</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 xml:space="preserve">o </w:t>
      </w:r>
      <w:r w:rsidR="00C1768D">
        <w:rPr>
          <w:rFonts w:ascii="Times New Roman" w:hAnsi="Times New Roman" w:cs="Times New Roman"/>
          <w:sz w:val="24"/>
          <w:szCs w:val="24"/>
          <w:lang w:val="en-US"/>
        </w:rPr>
        <w:t>vector</w:t>
      </w:r>
      <w:r w:rsidRPr="00930E83">
        <w:rPr>
          <w:rFonts w:ascii="Times New Roman" w:hAnsi="Times New Roman" w:cs="Times New Roman"/>
          <w:sz w:val="24"/>
          <w:szCs w:val="24"/>
          <w:lang w:val="en-US"/>
        </w:rPr>
        <w:t>s of the criminal proceeding, so metaphorically stated to establish "peace" or reasonable equilibrium bet</w:t>
      </w:r>
      <w:r w:rsidR="00CD182B">
        <w:rPr>
          <w:rFonts w:ascii="Times New Roman" w:hAnsi="Times New Roman" w:cs="Times New Roman"/>
          <w:sz w:val="24"/>
          <w:szCs w:val="24"/>
          <w:lang w:val="en-US"/>
        </w:rPr>
        <w:t>w</w:t>
      </w:r>
      <w:r w:rsidRPr="00930E83">
        <w:rPr>
          <w:rFonts w:ascii="Times New Roman" w:hAnsi="Times New Roman" w:cs="Times New Roman"/>
          <w:sz w:val="24"/>
          <w:szCs w:val="24"/>
          <w:lang w:val="en-US"/>
        </w:rPr>
        <w:t>een the right to information and the preservation of the investigative secret.</w:t>
      </w:r>
    </w:p>
    <w:p w14:paraId="18DA38D8" w14:textId="77777777" w:rsidR="00D6527A" w:rsidRPr="00022385" w:rsidRDefault="00930E83" w:rsidP="00930E83">
      <w:pPr>
        <w:pStyle w:val="Heading1"/>
        <w:numPr>
          <w:ilvl w:val="0"/>
          <w:numId w:val="0"/>
        </w:numPr>
        <w:ind w:left="432" w:hanging="72"/>
        <w:rPr>
          <w:rFonts w:ascii="Times New Roman" w:hAnsi="Times New Roman" w:cs="Times New Roman"/>
        </w:rPr>
      </w:pPr>
      <w:r w:rsidRPr="00022385">
        <w:rPr>
          <w:rFonts w:ascii="Times New Roman" w:hAnsi="Times New Roman" w:cs="Times New Roman"/>
        </w:rPr>
        <w:t>Fjalë ky</w:t>
      </w:r>
      <w:r w:rsidR="00D6527A" w:rsidRPr="00022385">
        <w:rPr>
          <w:rFonts w:ascii="Times New Roman" w:hAnsi="Times New Roman" w:cs="Times New Roman"/>
        </w:rPr>
        <w:t>çe</w:t>
      </w:r>
    </w:p>
    <w:p w14:paraId="06C367B3" w14:textId="77777777" w:rsidR="00D6527A" w:rsidRPr="00930E83" w:rsidRDefault="00A00A9E" w:rsidP="00930E83">
      <w:pPr>
        <w:ind w:firstLine="360"/>
        <w:jc w:val="both"/>
        <w:rPr>
          <w:rFonts w:ascii="Times New Roman" w:hAnsi="Times New Roman" w:cs="Times New Roman"/>
          <w:sz w:val="24"/>
          <w:szCs w:val="24"/>
        </w:rPr>
      </w:pPr>
      <w:r w:rsidRPr="00930E83">
        <w:rPr>
          <w:rFonts w:ascii="Times New Roman" w:hAnsi="Times New Roman" w:cs="Times New Roman"/>
          <w:sz w:val="24"/>
          <w:szCs w:val="24"/>
        </w:rPr>
        <w:t>S</w:t>
      </w:r>
      <w:r w:rsidR="00D9480A" w:rsidRPr="00930E83">
        <w:rPr>
          <w:rFonts w:ascii="Times New Roman" w:hAnsi="Times New Roman" w:cs="Times New Roman"/>
          <w:sz w:val="24"/>
          <w:szCs w:val="24"/>
        </w:rPr>
        <w:t xml:space="preserve">ekret shtetëror, </w:t>
      </w:r>
      <w:r w:rsidR="00D6527A" w:rsidRPr="00930E83">
        <w:rPr>
          <w:rFonts w:ascii="Times New Roman" w:hAnsi="Times New Roman" w:cs="Times New Roman"/>
          <w:sz w:val="24"/>
          <w:szCs w:val="24"/>
        </w:rPr>
        <w:t>sekret profesional,</w:t>
      </w:r>
      <w:r w:rsidR="009C4522" w:rsidRPr="00930E83">
        <w:rPr>
          <w:rFonts w:ascii="Times New Roman" w:hAnsi="Times New Roman" w:cs="Times New Roman"/>
          <w:sz w:val="24"/>
          <w:szCs w:val="24"/>
        </w:rPr>
        <w:t xml:space="preserve"> sekret hetimor, </w:t>
      </w:r>
      <w:r w:rsidRPr="00930E83">
        <w:rPr>
          <w:rFonts w:ascii="Times New Roman" w:hAnsi="Times New Roman" w:cs="Times New Roman"/>
          <w:sz w:val="24"/>
          <w:szCs w:val="24"/>
        </w:rPr>
        <w:t xml:space="preserve">e drejta për informim, </w:t>
      </w:r>
      <w:r w:rsidR="00AC7866" w:rsidRPr="00930E83">
        <w:rPr>
          <w:rFonts w:ascii="Times New Roman" w:hAnsi="Times New Roman" w:cs="Times New Roman"/>
          <w:sz w:val="24"/>
          <w:szCs w:val="24"/>
        </w:rPr>
        <w:t xml:space="preserve">mbrojtje e </w:t>
      </w:r>
      <w:r w:rsidRPr="00930E83">
        <w:rPr>
          <w:rFonts w:ascii="Times New Roman" w:hAnsi="Times New Roman" w:cs="Times New Roman"/>
          <w:sz w:val="24"/>
          <w:szCs w:val="24"/>
        </w:rPr>
        <w:t>të dhëna</w:t>
      </w:r>
      <w:r w:rsidR="00AC7866" w:rsidRPr="00930E83">
        <w:rPr>
          <w:rFonts w:ascii="Times New Roman" w:hAnsi="Times New Roman" w:cs="Times New Roman"/>
          <w:sz w:val="24"/>
          <w:szCs w:val="24"/>
        </w:rPr>
        <w:t>ve</w:t>
      </w:r>
      <w:r w:rsidRPr="00930E83">
        <w:rPr>
          <w:rFonts w:ascii="Times New Roman" w:hAnsi="Times New Roman" w:cs="Times New Roman"/>
          <w:sz w:val="24"/>
          <w:szCs w:val="24"/>
        </w:rPr>
        <w:t xml:space="preserve"> personale, publikim i sekretit hetimor</w:t>
      </w:r>
      <w:r w:rsidR="00D6527A" w:rsidRPr="00930E83">
        <w:rPr>
          <w:rFonts w:ascii="Times New Roman" w:hAnsi="Times New Roman" w:cs="Times New Roman"/>
          <w:sz w:val="24"/>
          <w:szCs w:val="24"/>
        </w:rPr>
        <w:t>.</w:t>
      </w:r>
    </w:p>
    <w:p w14:paraId="116DFE78" w14:textId="77777777" w:rsidR="00CE1EC6" w:rsidRPr="00022385" w:rsidRDefault="00CE1EC6" w:rsidP="00930E83">
      <w:pPr>
        <w:pStyle w:val="Heading1"/>
        <w:numPr>
          <w:ilvl w:val="0"/>
          <w:numId w:val="0"/>
        </w:numPr>
        <w:ind w:left="432" w:hanging="72"/>
        <w:rPr>
          <w:rFonts w:ascii="Times New Roman" w:hAnsi="Times New Roman" w:cs="Times New Roman"/>
        </w:rPr>
      </w:pPr>
      <w:r w:rsidRPr="00022385">
        <w:rPr>
          <w:rFonts w:ascii="Times New Roman" w:hAnsi="Times New Roman" w:cs="Times New Roman"/>
        </w:rPr>
        <w:t>Hyrje</w:t>
      </w:r>
    </w:p>
    <w:p w14:paraId="43C7FD29" w14:textId="77777777" w:rsidR="00F11EE7" w:rsidRPr="00E12B01" w:rsidRDefault="00F11EE7" w:rsidP="00B65C9B">
      <w:pPr>
        <w:ind w:firstLine="360"/>
        <w:jc w:val="both"/>
        <w:rPr>
          <w:rFonts w:ascii="Times New Roman" w:hAnsi="Times New Roman" w:cs="Times New Roman"/>
          <w:sz w:val="24"/>
          <w:szCs w:val="24"/>
        </w:rPr>
      </w:pPr>
      <w:r w:rsidRPr="00E12B01">
        <w:rPr>
          <w:rFonts w:ascii="Times New Roman" w:hAnsi="Times New Roman" w:cs="Times New Roman"/>
          <w:sz w:val="24"/>
          <w:szCs w:val="24"/>
        </w:rPr>
        <w:t xml:space="preserve">Dihet se </w:t>
      </w:r>
      <w:r w:rsidRPr="00D73854">
        <w:rPr>
          <w:rFonts w:ascii="Times New Roman" w:hAnsi="Times New Roman" w:cs="Times New Roman"/>
          <w:i/>
          <w:sz w:val="24"/>
          <w:szCs w:val="24"/>
        </w:rPr>
        <w:t>sekreti hetimor</w:t>
      </w:r>
      <w:r w:rsidRPr="00E12B01">
        <w:rPr>
          <w:rFonts w:ascii="Times New Roman" w:hAnsi="Times New Roman" w:cs="Times New Roman"/>
          <w:sz w:val="24"/>
          <w:szCs w:val="24"/>
        </w:rPr>
        <w:t xml:space="preserve"> është një faktor kyç në procedimin penal, sidomos në fazën e hetimit paraprak, kur faktet dhe rrethanat e ndodhjes së veprës penale janë n</w:t>
      </w:r>
      <w:r w:rsidR="00D73854">
        <w:rPr>
          <w:rFonts w:ascii="Times New Roman" w:hAnsi="Times New Roman" w:cs="Times New Roman"/>
          <w:sz w:val="24"/>
          <w:szCs w:val="24"/>
        </w:rPr>
        <w:t>ë</w:t>
      </w:r>
      <w:r w:rsidRPr="00E12B01">
        <w:rPr>
          <w:rFonts w:ascii="Times New Roman" w:hAnsi="Times New Roman" w:cs="Times New Roman"/>
          <w:sz w:val="24"/>
          <w:szCs w:val="24"/>
        </w:rPr>
        <w:t xml:space="preserve"> proces verifikimi e të provuari, </w:t>
      </w:r>
      <w:r w:rsidR="00D73854">
        <w:rPr>
          <w:rFonts w:ascii="Times New Roman" w:hAnsi="Times New Roman" w:cs="Times New Roman"/>
          <w:sz w:val="24"/>
          <w:szCs w:val="24"/>
        </w:rPr>
        <w:t>por edhe për të respektuar</w:t>
      </w:r>
      <w:r w:rsidRPr="00E12B01">
        <w:rPr>
          <w:rFonts w:ascii="Times New Roman" w:hAnsi="Times New Roman" w:cs="Times New Roman"/>
          <w:sz w:val="24"/>
          <w:szCs w:val="24"/>
        </w:rPr>
        <w:t xml:space="preserve"> parimin e </w:t>
      </w:r>
      <w:proofErr w:type="spellStart"/>
      <w:r w:rsidRPr="00E12B01">
        <w:rPr>
          <w:rFonts w:ascii="Times New Roman" w:hAnsi="Times New Roman" w:cs="Times New Roman"/>
          <w:sz w:val="24"/>
          <w:szCs w:val="24"/>
        </w:rPr>
        <w:t>prezumimit</w:t>
      </w:r>
      <w:proofErr w:type="spellEnd"/>
      <w:r w:rsidRPr="00E12B01">
        <w:rPr>
          <w:rFonts w:ascii="Times New Roman" w:hAnsi="Times New Roman" w:cs="Times New Roman"/>
          <w:sz w:val="24"/>
          <w:szCs w:val="24"/>
        </w:rPr>
        <w:t xml:space="preserve"> të pafajësisë </w:t>
      </w:r>
      <w:r w:rsidR="000E1A48" w:rsidRPr="00E12B01">
        <w:rPr>
          <w:rFonts w:ascii="Times New Roman" w:hAnsi="Times New Roman" w:cs="Times New Roman"/>
          <w:sz w:val="24"/>
          <w:szCs w:val="24"/>
        </w:rPr>
        <w:t>për</w:t>
      </w:r>
      <w:r w:rsidRPr="00E12B01">
        <w:rPr>
          <w:rFonts w:ascii="Times New Roman" w:hAnsi="Times New Roman" w:cs="Times New Roman"/>
          <w:sz w:val="24"/>
          <w:szCs w:val="24"/>
        </w:rPr>
        <w:t xml:space="preserve"> personat nën hetim.</w:t>
      </w:r>
      <w:r w:rsidR="00C43F65" w:rsidRPr="00E12B01">
        <w:rPr>
          <w:rFonts w:ascii="Times New Roman" w:hAnsi="Times New Roman" w:cs="Times New Roman"/>
          <w:sz w:val="24"/>
          <w:szCs w:val="24"/>
        </w:rPr>
        <w:t xml:space="preserve"> Por </w:t>
      </w:r>
      <w:r w:rsidR="003B2ED3">
        <w:rPr>
          <w:rFonts w:ascii="Times New Roman" w:hAnsi="Times New Roman" w:cs="Times New Roman"/>
          <w:sz w:val="24"/>
          <w:szCs w:val="24"/>
        </w:rPr>
        <w:t xml:space="preserve">në </w:t>
      </w:r>
      <w:r w:rsidR="00C43F65" w:rsidRPr="00E12B01">
        <w:rPr>
          <w:rFonts w:ascii="Times New Roman" w:hAnsi="Times New Roman" w:cs="Times New Roman"/>
          <w:sz w:val="24"/>
          <w:szCs w:val="24"/>
        </w:rPr>
        <w:t>komunikimet publike, jo gjithmonë respektohen normat ligjore q</w:t>
      </w:r>
      <w:r w:rsidR="00A404CF" w:rsidRPr="00E12B01">
        <w:rPr>
          <w:rFonts w:ascii="Times New Roman" w:hAnsi="Times New Roman" w:cs="Times New Roman"/>
          <w:sz w:val="24"/>
          <w:szCs w:val="24"/>
        </w:rPr>
        <w:t>ë</w:t>
      </w:r>
      <w:r w:rsidR="00C43F65" w:rsidRPr="00E12B01">
        <w:rPr>
          <w:rFonts w:ascii="Times New Roman" w:hAnsi="Times New Roman" w:cs="Times New Roman"/>
          <w:sz w:val="24"/>
          <w:szCs w:val="24"/>
        </w:rPr>
        <w:t xml:space="preserve"> rregullojnë m</w:t>
      </w:r>
      <w:r w:rsidR="00A404CF" w:rsidRPr="00E12B01">
        <w:rPr>
          <w:rFonts w:ascii="Times New Roman" w:hAnsi="Times New Roman" w:cs="Times New Roman"/>
          <w:sz w:val="24"/>
          <w:szCs w:val="24"/>
        </w:rPr>
        <w:t>ë</w:t>
      </w:r>
      <w:r w:rsidR="00C43F65" w:rsidRPr="00E12B01">
        <w:rPr>
          <w:rFonts w:ascii="Times New Roman" w:hAnsi="Times New Roman" w:cs="Times New Roman"/>
          <w:sz w:val="24"/>
          <w:szCs w:val="24"/>
        </w:rPr>
        <w:t>nyrat e administrimit, përdorimit dhe komunikimit t</w:t>
      </w:r>
      <w:r w:rsidR="00A404CF" w:rsidRPr="00E12B01">
        <w:rPr>
          <w:rFonts w:ascii="Times New Roman" w:hAnsi="Times New Roman" w:cs="Times New Roman"/>
          <w:sz w:val="24"/>
          <w:szCs w:val="24"/>
        </w:rPr>
        <w:t>ë</w:t>
      </w:r>
      <w:r w:rsidR="00C43F65" w:rsidRPr="00E12B01">
        <w:rPr>
          <w:rFonts w:ascii="Times New Roman" w:hAnsi="Times New Roman" w:cs="Times New Roman"/>
          <w:sz w:val="24"/>
          <w:szCs w:val="24"/>
        </w:rPr>
        <w:t xml:space="preserve"> akteve e veprimeve procedurale gjat</w:t>
      </w:r>
      <w:r w:rsidR="00A404CF" w:rsidRPr="00E12B01">
        <w:rPr>
          <w:rFonts w:ascii="Times New Roman" w:hAnsi="Times New Roman" w:cs="Times New Roman"/>
          <w:sz w:val="24"/>
          <w:szCs w:val="24"/>
        </w:rPr>
        <w:t>ë</w:t>
      </w:r>
      <w:r w:rsidR="00C43F65" w:rsidRPr="00E12B01">
        <w:rPr>
          <w:rFonts w:ascii="Times New Roman" w:hAnsi="Times New Roman" w:cs="Times New Roman"/>
          <w:sz w:val="24"/>
          <w:szCs w:val="24"/>
        </w:rPr>
        <w:t xml:space="preserve"> hetimit t</w:t>
      </w:r>
      <w:r w:rsidR="00A404CF" w:rsidRPr="00E12B01">
        <w:rPr>
          <w:rFonts w:ascii="Times New Roman" w:hAnsi="Times New Roman" w:cs="Times New Roman"/>
          <w:sz w:val="24"/>
          <w:szCs w:val="24"/>
        </w:rPr>
        <w:t>ë</w:t>
      </w:r>
      <w:r w:rsidR="00C43F65" w:rsidRPr="00E12B01">
        <w:rPr>
          <w:rFonts w:ascii="Times New Roman" w:hAnsi="Times New Roman" w:cs="Times New Roman"/>
          <w:sz w:val="24"/>
          <w:szCs w:val="24"/>
        </w:rPr>
        <w:t xml:space="preserve"> veprave penale.</w:t>
      </w:r>
    </w:p>
    <w:p w14:paraId="6A47F73E" w14:textId="77777777" w:rsidR="00040661" w:rsidRPr="00E12B01" w:rsidRDefault="00640DDF" w:rsidP="00B65C9B">
      <w:pPr>
        <w:ind w:firstLine="360"/>
        <w:jc w:val="both"/>
        <w:rPr>
          <w:rFonts w:ascii="Times New Roman" w:hAnsi="Times New Roman" w:cs="Times New Roman"/>
          <w:sz w:val="24"/>
          <w:szCs w:val="24"/>
        </w:rPr>
      </w:pPr>
      <w:r w:rsidRPr="00E12B01">
        <w:rPr>
          <w:rFonts w:ascii="Times New Roman" w:hAnsi="Times New Roman" w:cs="Times New Roman"/>
          <w:sz w:val="24"/>
          <w:szCs w:val="24"/>
        </w:rPr>
        <w:lastRenderedPageBreak/>
        <w:t xml:space="preserve">Disa ngjarje kriminale janë </w:t>
      </w:r>
      <w:r w:rsidR="001632FD">
        <w:rPr>
          <w:rFonts w:ascii="Times New Roman" w:hAnsi="Times New Roman" w:cs="Times New Roman"/>
          <w:sz w:val="24"/>
          <w:szCs w:val="24"/>
        </w:rPr>
        <w:t xml:space="preserve">bërë shpesh objekt i </w:t>
      </w:r>
      <w:r w:rsidRPr="00E12B01">
        <w:rPr>
          <w:rFonts w:ascii="Times New Roman" w:hAnsi="Times New Roman" w:cs="Times New Roman"/>
          <w:sz w:val="24"/>
          <w:szCs w:val="24"/>
        </w:rPr>
        <w:t>debat</w:t>
      </w:r>
      <w:r w:rsidR="001632FD">
        <w:rPr>
          <w:rFonts w:ascii="Times New Roman" w:hAnsi="Times New Roman" w:cs="Times New Roman"/>
          <w:sz w:val="24"/>
          <w:szCs w:val="24"/>
        </w:rPr>
        <w:t>eve</w:t>
      </w:r>
      <w:r w:rsidRPr="00E12B01">
        <w:rPr>
          <w:rFonts w:ascii="Times New Roman" w:hAnsi="Times New Roman" w:cs="Times New Roman"/>
          <w:sz w:val="24"/>
          <w:szCs w:val="24"/>
        </w:rPr>
        <w:t xml:space="preserve"> të ashp</w:t>
      </w:r>
      <w:r w:rsidR="001632FD">
        <w:rPr>
          <w:rFonts w:ascii="Times New Roman" w:hAnsi="Times New Roman" w:cs="Times New Roman"/>
          <w:sz w:val="24"/>
          <w:szCs w:val="24"/>
        </w:rPr>
        <w:t>ra</w:t>
      </w:r>
      <w:r w:rsidRPr="00E12B01">
        <w:rPr>
          <w:rFonts w:ascii="Times New Roman" w:hAnsi="Times New Roman" w:cs="Times New Roman"/>
          <w:sz w:val="24"/>
          <w:szCs w:val="24"/>
        </w:rPr>
        <w:t xml:space="preserve"> publik</w:t>
      </w:r>
      <w:r w:rsidR="001632FD">
        <w:rPr>
          <w:rFonts w:ascii="Times New Roman" w:hAnsi="Times New Roman" w:cs="Times New Roman"/>
          <w:sz w:val="24"/>
          <w:szCs w:val="24"/>
        </w:rPr>
        <w:t>e</w:t>
      </w:r>
      <w:r w:rsidRPr="00E12B01">
        <w:rPr>
          <w:rFonts w:ascii="Times New Roman" w:hAnsi="Times New Roman" w:cs="Times New Roman"/>
          <w:sz w:val="24"/>
          <w:szCs w:val="24"/>
        </w:rPr>
        <w:t>, kryesisht midis krahëve të politikës, analistëve</w:t>
      </w:r>
      <w:r w:rsidR="001E08D5">
        <w:rPr>
          <w:rFonts w:ascii="Times New Roman" w:hAnsi="Times New Roman" w:cs="Times New Roman"/>
          <w:sz w:val="24"/>
          <w:szCs w:val="24"/>
        </w:rPr>
        <w:t xml:space="preserve">, </w:t>
      </w:r>
      <w:r w:rsidRPr="00E12B01">
        <w:rPr>
          <w:rFonts w:ascii="Times New Roman" w:hAnsi="Times New Roman" w:cs="Times New Roman"/>
          <w:sz w:val="24"/>
          <w:szCs w:val="24"/>
        </w:rPr>
        <w:t xml:space="preserve">gazetarëve dhe përfaqësuesve të Policisë e Prokurorisë. </w:t>
      </w:r>
      <w:r w:rsidR="001632FD">
        <w:rPr>
          <w:rFonts w:ascii="Times New Roman" w:hAnsi="Times New Roman" w:cs="Times New Roman"/>
          <w:sz w:val="24"/>
          <w:szCs w:val="24"/>
        </w:rPr>
        <w:t>K</w:t>
      </w:r>
      <w:r w:rsidRPr="00E12B01">
        <w:rPr>
          <w:rFonts w:ascii="Times New Roman" w:hAnsi="Times New Roman" w:cs="Times New Roman"/>
          <w:sz w:val="24"/>
          <w:szCs w:val="24"/>
        </w:rPr>
        <w:t xml:space="preserve">ëto debate, jo vetëm nuk e zgjidhin situatën, por </w:t>
      </w:r>
      <w:r w:rsidR="00437CCB">
        <w:rPr>
          <w:rFonts w:ascii="Times New Roman" w:hAnsi="Times New Roman" w:cs="Times New Roman"/>
          <w:sz w:val="24"/>
          <w:szCs w:val="24"/>
        </w:rPr>
        <w:t xml:space="preserve">për më tepër </w:t>
      </w:r>
      <w:r w:rsidRPr="00E12B01">
        <w:rPr>
          <w:rFonts w:ascii="Times New Roman" w:hAnsi="Times New Roman" w:cs="Times New Roman"/>
          <w:sz w:val="24"/>
          <w:szCs w:val="24"/>
        </w:rPr>
        <w:t>lënë përshtypje negative në publik</w:t>
      </w:r>
      <w:r w:rsidR="001632FD">
        <w:rPr>
          <w:rFonts w:ascii="Times New Roman" w:hAnsi="Times New Roman" w:cs="Times New Roman"/>
          <w:sz w:val="24"/>
          <w:szCs w:val="24"/>
        </w:rPr>
        <w:t>, ndërsa e</w:t>
      </w:r>
      <w:r w:rsidRPr="00E12B01">
        <w:rPr>
          <w:rFonts w:ascii="Times New Roman" w:hAnsi="Times New Roman" w:cs="Times New Roman"/>
          <w:sz w:val="24"/>
          <w:szCs w:val="24"/>
        </w:rPr>
        <w:t xml:space="preserve">mocionet e pjesëmarrësve </w:t>
      </w:r>
      <w:r w:rsidR="00D54ED0" w:rsidRPr="00E12B01">
        <w:rPr>
          <w:rFonts w:ascii="Times New Roman" w:hAnsi="Times New Roman" w:cs="Times New Roman"/>
          <w:sz w:val="24"/>
          <w:szCs w:val="24"/>
        </w:rPr>
        <w:t xml:space="preserve">jo rrallë herë </w:t>
      </w:r>
      <w:r w:rsidRPr="00E12B01">
        <w:rPr>
          <w:rFonts w:ascii="Times New Roman" w:hAnsi="Times New Roman" w:cs="Times New Roman"/>
          <w:sz w:val="24"/>
          <w:szCs w:val="24"/>
        </w:rPr>
        <w:t>triumf</w:t>
      </w:r>
      <w:r w:rsidR="00D54ED0" w:rsidRPr="00E12B01">
        <w:rPr>
          <w:rFonts w:ascii="Times New Roman" w:hAnsi="Times New Roman" w:cs="Times New Roman"/>
          <w:sz w:val="24"/>
          <w:szCs w:val="24"/>
        </w:rPr>
        <w:t>ojnë</w:t>
      </w:r>
      <w:r w:rsidRPr="00E12B01">
        <w:rPr>
          <w:rFonts w:ascii="Times New Roman" w:hAnsi="Times New Roman" w:cs="Times New Roman"/>
          <w:sz w:val="24"/>
          <w:szCs w:val="24"/>
        </w:rPr>
        <w:t xml:space="preserve"> </w:t>
      </w:r>
      <w:r w:rsidR="00D54ED0" w:rsidRPr="00E12B01">
        <w:rPr>
          <w:rFonts w:ascii="Times New Roman" w:hAnsi="Times New Roman" w:cs="Times New Roman"/>
          <w:sz w:val="24"/>
          <w:szCs w:val="24"/>
        </w:rPr>
        <w:t>ndaj</w:t>
      </w:r>
      <w:r w:rsidRPr="00E12B01">
        <w:rPr>
          <w:rFonts w:ascii="Times New Roman" w:hAnsi="Times New Roman" w:cs="Times New Roman"/>
          <w:sz w:val="24"/>
          <w:szCs w:val="24"/>
        </w:rPr>
        <w:t xml:space="preserve"> </w:t>
      </w:r>
      <w:r w:rsidR="00D54ED0" w:rsidRPr="00E12B01">
        <w:rPr>
          <w:rFonts w:ascii="Times New Roman" w:hAnsi="Times New Roman" w:cs="Times New Roman"/>
          <w:sz w:val="24"/>
          <w:szCs w:val="24"/>
        </w:rPr>
        <w:t>a</w:t>
      </w:r>
      <w:r w:rsidRPr="00E12B01">
        <w:rPr>
          <w:rFonts w:ascii="Times New Roman" w:hAnsi="Times New Roman" w:cs="Times New Roman"/>
          <w:sz w:val="24"/>
          <w:szCs w:val="24"/>
        </w:rPr>
        <w:t>r</w:t>
      </w:r>
      <w:r w:rsidR="00D54ED0" w:rsidRPr="00E12B01">
        <w:rPr>
          <w:rFonts w:ascii="Times New Roman" w:hAnsi="Times New Roman" w:cs="Times New Roman"/>
          <w:sz w:val="24"/>
          <w:szCs w:val="24"/>
        </w:rPr>
        <w:t>syes</w:t>
      </w:r>
      <w:r w:rsidR="001632FD">
        <w:rPr>
          <w:rFonts w:ascii="Times New Roman" w:hAnsi="Times New Roman" w:cs="Times New Roman"/>
          <w:sz w:val="24"/>
          <w:szCs w:val="24"/>
        </w:rPr>
        <w:t>.</w:t>
      </w:r>
      <w:r w:rsidR="00717C35">
        <w:rPr>
          <w:rFonts w:ascii="Times New Roman" w:hAnsi="Times New Roman" w:cs="Times New Roman"/>
          <w:sz w:val="24"/>
          <w:szCs w:val="24"/>
        </w:rPr>
        <w:t xml:space="preserve"> </w:t>
      </w:r>
      <w:r w:rsidR="001632FD">
        <w:rPr>
          <w:rFonts w:ascii="Times New Roman" w:hAnsi="Times New Roman" w:cs="Times New Roman"/>
          <w:sz w:val="24"/>
          <w:szCs w:val="24"/>
        </w:rPr>
        <w:t>Kështu ata</w:t>
      </w:r>
      <w:r w:rsidR="00717C35">
        <w:rPr>
          <w:rFonts w:ascii="Times New Roman" w:hAnsi="Times New Roman" w:cs="Times New Roman"/>
          <w:sz w:val="24"/>
          <w:szCs w:val="24"/>
        </w:rPr>
        <w:t>, duke u përpjekur të bëhe</w:t>
      </w:r>
      <w:r w:rsidR="008B2B1F">
        <w:rPr>
          <w:rFonts w:ascii="Times New Roman" w:hAnsi="Times New Roman" w:cs="Times New Roman"/>
          <w:sz w:val="24"/>
          <w:szCs w:val="24"/>
        </w:rPr>
        <w:t>n sa më të</w:t>
      </w:r>
      <w:r w:rsidR="00717C35">
        <w:rPr>
          <w:rFonts w:ascii="Times New Roman" w:hAnsi="Times New Roman" w:cs="Times New Roman"/>
          <w:sz w:val="24"/>
          <w:szCs w:val="24"/>
        </w:rPr>
        <w:t xml:space="preserve"> besuesh</w:t>
      </w:r>
      <w:r w:rsidR="008B2B1F">
        <w:rPr>
          <w:rFonts w:ascii="Times New Roman" w:hAnsi="Times New Roman" w:cs="Times New Roman"/>
          <w:sz w:val="24"/>
          <w:szCs w:val="24"/>
        </w:rPr>
        <w:t>ë</w:t>
      </w:r>
      <w:r w:rsidR="00717C35">
        <w:rPr>
          <w:rFonts w:ascii="Times New Roman" w:hAnsi="Times New Roman" w:cs="Times New Roman"/>
          <w:sz w:val="24"/>
          <w:szCs w:val="24"/>
        </w:rPr>
        <w:t>m ose për të demaskuar kundërshtarët, publiko</w:t>
      </w:r>
      <w:r w:rsidR="000F0197">
        <w:rPr>
          <w:rFonts w:ascii="Times New Roman" w:hAnsi="Times New Roman" w:cs="Times New Roman"/>
          <w:sz w:val="24"/>
          <w:szCs w:val="24"/>
        </w:rPr>
        <w:t>j</w:t>
      </w:r>
      <w:r w:rsidR="00717C35">
        <w:rPr>
          <w:rFonts w:ascii="Times New Roman" w:hAnsi="Times New Roman" w:cs="Times New Roman"/>
          <w:sz w:val="24"/>
          <w:szCs w:val="24"/>
        </w:rPr>
        <w:t>n</w:t>
      </w:r>
      <w:r w:rsidR="000F0197">
        <w:rPr>
          <w:rFonts w:ascii="Times New Roman" w:hAnsi="Times New Roman" w:cs="Times New Roman"/>
          <w:sz w:val="24"/>
          <w:szCs w:val="24"/>
        </w:rPr>
        <w:t>ë</w:t>
      </w:r>
      <w:r w:rsidR="00717C35">
        <w:rPr>
          <w:rFonts w:ascii="Times New Roman" w:hAnsi="Times New Roman" w:cs="Times New Roman"/>
          <w:sz w:val="24"/>
          <w:szCs w:val="24"/>
        </w:rPr>
        <w:t xml:space="preserve"> fakte dhe rrethana për ngjarje kriminale apo persona të dyshuar si të implikuar në këto ngjarje, të siguruara nga burime jo të autorizuara</w:t>
      </w:r>
      <w:r w:rsidR="00D15AE9" w:rsidRPr="00E12B01">
        <w:rPr>
          <w:rFonts w:ascii="Times New Roman" w:hAnsi="Times New Roman" w:cs="Times New Roman"/>
          <w:sz w:val="24"/>
          <w:szCs w:val="24"/>
        </w:rPr>
        <w:t>.</w:t>
      </w:r>
    </w:p>
    <w:p w14:paraId="65E4EE32" w14:textId="77777777" w:rsidR="00AF27BE" w:rsidRPr="00E12B01" w:rsidRDefault="00AF27BE" w:rsidP="00DB546A">
      <w:pPr>
        <w:ind w:firstLine="360"/>
        <w:jc w:val="both"/>
        <w:rPr>
          <w:rFonts w:ascii="Times New Roman" w:hAnsi="Times New Roman" w:cs="Times New Roman"/>
          <w:sz w:val="24"/>
          <w:szCs w:val="24"/>
        </w:rPr>
      </w:pPr>
      <w:r w:rsidRPr="00E12B01">
        <w:rPr>
          <w:rFonts w:ascii="Times New Roman" w:hAnsi="Times New Roman" w:cs="Times New Roman"/>
          <w:sz w:val="24"/>
          <w:szCs w:val="24"/>
        </w:rPr>
        <w:t>Duke analizuar kuptimin ligjor dhe veçorit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p</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r secilin nga llojet e sekretit q</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aplikohet n</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Republik</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n e Shqip</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ris</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por jo vetëm, si dhe n</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p</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rmjet ballafaqimit 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tyre me kuptimin dhe veçorit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e 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drejtave </w:t>
      </w:r>
      <w:r w:rsidR="00E27544" w:rsidRPr="00E12B01">
        <w:rPr>
          <w:rFonts w:ascii="Times New Roman" w:hAnsi="Times New Roman" w:cs="Times New Roman"/>
          <w:sz w:val="24"/>
          <w:szCs w:val="24"/>
        </w:rPr>
        <w:t xml:space="preserve">themelore </w:t>
      </w:r>
      <w:r w:rsidRPr="00E12B01">
        <w:rPr>
          <w:rFonts w:ascii="Times New Roman" w:hAnsi="Times New Roman" w:cs="Times New Roman"/>
          <w:sz w:val="24"/>
          <w:szCs w:val="24"/>
        </w:rPr>
        <w:t xml:space="preserve">kushtetuese, siç janë </w:t>
      </w:r>
      <w:r w:rsidRPr="00333033">
        <w:rPr>
          <w:rFonts w:ascii="Times New Roman" w:hAnsi="Times New Roman" w:cs="Times New Roman"/>
          <w:i/>
          <w:sz w:val="24"/>
          <w:szCs w:val="24"/>
        </w:rPr>
        <w:t>e drejta p</w:t>
      </w:r>
      <w:r w:rsidR="00DB546A" w:rsidRPr="00333033">
        <w:rPr>
          <w:rFonts w:ascii="Times New Roman" w:hAnsi="Times New Roman" w:cs="Times New Roman"/>
          <w:i/>
          <w:sz w:val="24"/>
          <w:szCs w:val="24"/>
        </w:rPr>
        <w:t>ë</w:t>
      </w:r>
      <w:r w:rsidRPr="00333033">
        <w:rPr>
          <w:rFonts w:ascii="Times New Roman" w:hAnsi="Times New Roman" w:cs="Times New Roman"/>
          <w:i/>
          <w:sz w:val="24"/>
          <w:szCs w:val="24"/>
        </w:rPr>
        <w:t>r informim</w:t>
      </w:r>
      <w:r w:rsidRPr="00E12B01">
        <w:rPr>
          <w:rFonts w:ascii="Times New Roman" w:hAnsi="Times New Roman" w:cs="Times New Roman"/>
          <w:sz w:val="24"/>
          <w:szCs w:val="24"/>
        </w:rPr>
        <w:t xml:space="preserve"> dhe </w:t>
      </w:r>
      <w:r w:rsidRPr="00333033">
        <w:rPr>
          <w:rFonts w:ascii="Times New Roman" w:hAnsi="Times New Roman" w:cs="Times New Roman"/>
          <w:i/>
          <w:sz w:val="24"/>
          <w:szCs w:val="24"/>
        </w:rPr>
        <w:t>mbrojtja e t</w:t>
      </w:r>
      <w:r w:rsidR="00DB546A" w:rsidRPr="00333033">
        <w:rPr>
          <w:rFonts w:ascii="Times New Roman" w:hAnsi="Times New Roman" w:cs="Times New Roman"/>
          <w:i/>
          <w:sz w:val="24"/>
          <w:szCs w:val="24"/>
        </w:rPr>
        <w:t>ë</w:t>
      </w:r>
      <w:r w:rsidRPr="00333033">
        <w:rPr>
          <w:rFonts w:ascii="Times New Roman" w:hAnsi="Times New Roman" w:cs="Times New Roman"/>
          <w:i/>
          <w:sz w:val="24"/>
          <w:szCs w:val="24"/>
        </w:rPr>
        <w:t xml:space="preserve"> dhënave personale</w:t>
      </w:r>
      <w:r w:rsidRPr="00E12B01">
        <w:rPr>
          <w:rFonts w:ascii="Times New Roman" w:hAnsi="Times New Roman" w:cs="Times New Roman"/>
          <w:sz w:val="24"/>
          <w:szCs w:val="24"/>
        </w:rPr>
        <w:t>, n</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k</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w:t>
      </w:r>
      <w:r w:rsidR="006674BA">
        <w:rPr>
          <w:rFonts w:ascii="Times New Roman" w:hAnsi="Times New Roman" w:cs="Times New Roman"/>
          <w:sz w:val="24"/>
          <w:szCs w:val="24"/>
        </w:rPr>
        <w:t>punim</w:t>
      </w:r>
      <w:r w:rsidRPr="00E12B01">
        <w:rPr>
          <w:rFonts w:ascii="Times New Roman" w:hAnsi="Times New Roman" w:cs="Times New Roman"/>
          <w:sz w:val="24"/>
          <w:szCs w:val="24"/>
        </w:rPr>
        <w:t xml:space="preserve"> </w:t>
      </w:r>
      <w:r w:rsidR="0008287B">
        <w:rPr>
          <w:rFonts w:ascii="Times New Roman" w:hAnsi="Times New Roman" w:cs="Times New Roman"/>
          <w:sz w:val="24"/>
          <w:szCs w:val="24"/>
        </w:rPr>
        <w:t>synohet</w:t>
      </w:r>
      <w:r w:rsidRPr="00E12B01">
        <w:rPr>
          <w:rFonts w:ascii="Times New Roman" w:hAnsi="Times New Roman" w:cs="Times New Roman"/>
          <w:sz w:val="24"/>
          <w:szCs w:val="24"/>
        </w:rPr>
        <w:t xml:space="preserve"> 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w:t>
      </w:r>
      <w:r w:rsidR="0008287B">
        <w:rPr>
          <w:rFonts w:ascii="Times New Roman" w:hAnsi="Times New Roman" w:cs="Times New Roman"/>
          <w:sz w:val="24"/>
          <w:szCs w:val="24"/>
        </w:rPr>
        <w:t xml:space="preserve">evidencohen </w:t>
      </w:r>
      <w:r w:rsidRPr="00E12B01">
        <w:rPr>
          <w:rFonts w:ascii="Times New Roman" w:hAnsi="Times New Roman" w:cs="Times New Roman"/>
          <w:sz w:val="24"/>
          <w:szCs w:val="24"/>
        </w:rPr>
        <w:t xml:space="preserve">disa </w:t>
      </w:r>
      <w:r w:rsidR="0008287B">
        <w:rPr>
          <w:rFonts w:ascii="Times New Roman" w:hAnsi="Times New Roman" w:cs="Times New Roman"/>
          <w:sz w:val="24"/>
          <w:szCs w:val="24"/>
        </w:rPr>
        <w:t xml:space="preserve">mangësi gjatë </w:t>
      </w:r>
      <w:r w:rsidR="00E33FBD">
        <w:rPr>
          <w:rFonts w:ascii="Times New Roman" w:hAnsi="Times New Roman" w:cs="Times New Roman"/>
          <w:sz w:val="24"/>
          <w:szCs w:val="24"/>
        </w:rPr>
        <w:t>realiz</w:t>
      </w:r>
      <w:r w:rsidR="0008287B">
        <w:rPr>
          <w:rFonts w:ascii="Times New Roman" w:hAnsi="Times New Roman" w:cs="Times New Roman"/>
          <w:sz w:val="24"/>
          <w:szCs w:val="24"/>
        </w:rPr>
        <w:t>imit</w:t>
      </w:r>
      <w:r w:rsidR="00E33FBD">
        <w:rPr>
          <w:rFonts w:ascii="Times New Roman" w:hAnsi="Times New Roman" w:cs="Times New Roman"/>
          <w:sz w:val="24"/>
          <w:szCs w:val="24"/>
        </w:rPr>
        <w:t xml:space="preserve"> </w:t>
      </w:r>
      <w:r w:rsidR="0008287B">
        <w:rPr>
          <w:rFonts w:ascii="Times New Roman" w:hAnsi="Times New Roman" w:cs="Times New Roman"/>
          <w:sz w:val="24"/>
          <w:szCs w:val="24"/>
        </w:rPr>
        <w:t xml:space="preserve">të </w:t>
      </w:r>
      <w:r w:rsidRPr="00E12B01">
        <w:rPr>
          <w:rFonts w:ascii="Times New Roman" w:hAnsi="Times New Roman" w:cs="Times New Roman"/>
          <w:sz w:val="24"/>
          <w:szCs w:val="24"/>
        </w:rPr>
        <w:t>k</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t</w:t>
      </w:r>
      <w:r w:rsidR="0008287B">
        <w:rPr>
          <w:rFonts w:ascii="Times New Roman" w:hAnsi="Times New Roman" w:cs="Times New Roman"/>
          <w:sz w:val="24"/>
          <w:szCs w:val="24"/>
        </w:rPr>
        <w:t>yre</w:t>
      </w:r>
      <w:r w:rsidRPr="00E12B01">
        <w:rPr>
          <w:rFonts w:ascii="Times New Roman" w:hAnsi="Times New Roman" w:cs="Times New Roman"/>
          <w:sz w:val="24"/>
          <w:szCs w:val="24"/>
        </w:rPr>
        <w:t xml:space="preserve"> </w:t>
      </w:r>
      <w:r w:rsidR="00E33FBD">
        <w:rPr>
          <w:rFonts w:ascii="Times New Roman" w:hAnsi="Times New Roman" w:cs="Times New Roman"/>
          <w:sz w:val="24"/>
          <w:szCs w:val="24"/>
        </w:rPr>
        <w:t>të drejta</w:t>
      </w:r>
      <w:r w:rsidR="0008287B">
        <w:rPr>
          <w:rFonts w:ascii="Times New Roman" w:hAnsi="Times New Roman" w:cs="Times New Roman"/>
          <w:sz w:val="24"/>
          <w:szCs w:val="24"/>
        </w:rPr>
        <w:t>ve</w:t>
      </w:r>
      <w:r w:rsidR="00E33FBD">
        <w:rPr>
          <w:rFonts w:ascii="Times New Roman" w:hAnsi="Times New Roman" w:cs="Times New Roman"/>
          <w:sz w:val="24"/>
          <w:szCs w:val="24"/>
        </w:rPr>
        <w:t xml:space="preserve"> e detyrime</w:t>
      </w:r>
      <w:r w:rsidR="0008287B">
        <w:rPr>
          <w:rFonts w:ascii="Times New Roman" w:hAnsi="Times New Roman" w:cs="Times New Roman"/>
          <w:sz w:val="24"/>
          <w:szCs w:val="24"/>
        </w:rPr>
        <w:t>ve</w:t>
      </w:r>
      <w:r w:rsidRPr="00E12B01">
        <w:rPr>
          <w:rFonts w:ascii="Times New Roman" w:hAnsi="Times New Roman" w:cs="Times New Roman"/>
          <w:sz w:val="24"/>
          <w:szCs w:val="24"/>
        </w:rPr>
        <w:t xml:space="preserve"> ligjore, veçanërisht n</w:t>
      </w:r>
      <w:r w:rsidR="00DB546A" w:rsidRPr="00E12B01">
        <w:rPr>
          <w:rFonts w:ascii="Times New Roman" w:hAnsi="Times New Roman" w:cs="Times New Roman"/>
          <w:sz w:val="24"/>
          <w:szCs w:val="24"/>
        </w:rPr>
        <w:t>ë</w:t>
      </w:r>
      <w:r w:rsidR="003A4EF8">
        <w:rPr>
          <w:rFonts w:ascii="Times New Roman" w:hAnsi="Times New Roman" w:cs="Times New Roman"/>
          <w:sz w:val="24"/>
          <w:szCs w:val="24"/>
        </w:rPr>
        <w:t xml:space="preserve"> komunikimet publike</w:t>
      </w:r>
      <w:r w:rsidRPr="00E12B01">
        <w:rPr>
          <w:rFonts w:ascii="Times New Roman" w:hAnsi="Times New Roman" w:cs="Times New Roman"/>
          <w:sz w:val="24"/>
          <w:szCs w:val="24"/>
        </w:rPr>
        <w:t xml:space="preserve">, </w:t>
      </w:r>
      <w:r w:rsidR="0008287B">
        <w:rPr>
          <w:rFonts w:ascii="Times New Roman" w:hAnsi="Times New Roman" w:cs="Times New Roman"/>
          <w:sz w:val="24"/>
          <w:szCs w:val="24"/>
        </w:rPr>
        <w:t>si dhe të propozohen disa rregullime normative e institucionale në këto fusha</w:t>
      </w:r>
      <w:r w:rsidRPr="00E12B01">
        <w:rPr>
          <w:rFonts w:ascii="Times New Roman" w:hAnsi="Times New Roman" w:cs="Times New Roman"/>
          <w:sz w:val="24"/>
          <w:szCs w:val="24"/>
        </w:rPr>
        <w:t>. N</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fokus </w:t>
      </w:r>
      <w:r w:rsidR="00E33FBD">
        <w:rPr>
          <w:rFonts w:ascii="Times New Roman" w:hAnsi="Times New Roman" w:cs="Times New Roman"/>
          <w:sz w:val="24"/>
          <w:szCs w:val="24"/>
        </w:rPr>
        <w:t xml:space="preserve">të kësaj analize </w:t>
      </w:r>
      <w:r w:rsidRPr="00E12B01">
        <w:rPr>
          <w:rFonts w:ascii="Times New Roman" w:hAnsi="Times New Roman" w:cs="Times New Roman"/>
          <w:sz w:val="24"/>
          <w:szCs w:val="24"/>
        </w:rPr>
        <w:t>do 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jet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w:t>
      </w:r>
      <w:r w:rsidRPr="00043CD9">
        <w:rPr>
          <w:rFonts w:ascii="Times New Roman" w:hAnsi="Times New Roman" w:cs="Times New Roman"/>
          <w:i/>
          <w:sz w:val="24"/>
          <w:szCs w:val="24"/>
        </w:rPr>
        <w:t>sekreti hetimor</w:t>
      </w:r>
      <w:r w:rsidRPr="00E12B01">
        <w:rPr>
          <w:rFonts w:ascii="Times New Roman" w:hAnsi="Times New Roman" w:cs="Times New Roman"/>
          <w:sz w:val="24"/>
          <w:szCs w:val="24"/>
        </w:rPr>
        <w:t xml:space="preserve">, pasi </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sht</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pikërisht ky lloj sekreti q</w:t>
      </w:r>
      <w:r w:rsidR="00DB546A" w:rsidRPr="00E12B01">
        <w:rPr>
          <w:rFonts w:ascii="Times New Roman" w:hAnsi="Times New Roman" w:cs="Times New Roman"/>
          <w:sz w:val="24"/>
          <w:szCs w:val="24"/>
        </w:rPr>
        <w:t>ë</w:t>
      </w:r>
      <w:r w:rsidRPr="00E12B01">
        <w:rPr>
          <w:rFonts w:ascii="Times New Roman" w:hAnsi="Times New Roman" w:cs="Times New Roman"/>
          <w:sz w:val="24"/>
          <w:szCs w:val="24"/>
        </w:rPr>
        <w:t xml:space="preserve"> </w:t>
      </w:r>
      <w:r w:rsidR="003A4EF8">
        <w:rPr>
          <w:rFonts w:ascii="Times New Roman" w:hAnsi="Times New Roman" w:cs="Times New Roman"/>
          <w:sz w:val="24"/>
          <w:szCs w:val="24"/>
        </w:rPr>
        <w:t>zbulohet</w:t>
      </w:r>
      <w:r w:rsidRPr="00E12B01">
        <w:rPr>
          <w:rFonts w:ascii="Times New Roman" w:hAnsi="Times New Roman" w:cs="Times New Roman"/>
          <w:sz w:val="24"/>
          <w:szCs w:val="24"/>
        </w:rPr>
        <w:t xml:space="preserve"> </w:t>
      </w:r>
      <w:r w:rsidR="00DB546A" w:rsidRPr="00E12B01">
        <w:rPr>
          <w:rFonts w:ascii="Times New Roman" w:hAnsi="Times New Roman" w:cs="Times New Roman"/>
          <w:sz w:val="24"/>
          <w:szCs w:val="24"/>
        </w:rPr>
        <w:t xml:space="preserve">më shpesh, </w:t>
      </w:r>
      <w:r w:rsidR="00040661" w:rsidRPr="00E12B01">
        <w:rPr>
          <w:rFonts w:ascii="Times New Roman" w:hAnsi="Times New Roman" w:cs="Times New Roman"/>
          <w:sz w:val="24"/>
          <w:szCs w:val="24"/>
        </w:rPr>
        <w:t xml:space="preserve">pa dashje apo </w:t>
      </w:r>
      <w:r w:rsidR="00DB546A" w:rsidRPr="00E12B01">
        <w:rPr>
          <w:rFonts w:ascii="Times New Roman" w:hAnsi="Times New Roman" w:cs="Times New Roman"/>
          <w:sz w:val="24"/>
          <w:szCs w:val="24"/>
        </w:rPr>
        <w:t>me qëllim, duke dëmtuar ndonjëherë në mënyrë të pariparueshme procedimin penal.</w:t>
      </w:r>
    </w:p>
    <w:p w14:paraId="1A92EADA" w14:textId="77777777" w:rsidR="004924E8" w:rsidRPr="00E12B01" w:rsidRDefault="004924E8" w:rsidP="00DB546A">
      <w:pPr>
        <w:ind w:firstLine="360"/>
        <w:jc w:val="both"/>
        <w:rPr>
          <w:rFonts w:ascii="Times New Roman" w:hAnsi="Times New Roman" w:cs="Times New Roman"/>
          <w:sz w:val="24"/>
          <w:szCs w:val="24"/>
        </w:rPr>
      </w:pPr>
      <w:r w:rsidRPr="00E12B01">
        <w:rPr>
          <w:rFonts w:ascii="Times New Roman" w:hAnsi="Times New Roman" w:cs="Times New Roman"/>
          <w:sz w:val="24"/>
          <w:szCs w:val="24"/>
        </w:rPr>
        <w:t>Metoda e përdorur është ajo e analizës</w:t>
      </w:r>
      <w:r w:rsidR="00A015B8">
        <w:rPr>
          <w:rFonts w:ascii="Times New Roman" w:hAnsi="Times New Roman" w:cs="Times New Roman"/>
          <w:sz w:val="24"/>
          <w:szCs w:val="24"/>
        </w:rPr>
        <w:t xml:space="preserve"> dhe interpretimit </w:t>
      </w:r>
      <w:r w:rsidRPr="00E12B01">
        <w:rPr>
          <w:rFonts w:ascii="Times New Roman" w:hAnsi="Times New Roman" w:cs="Times New Roman"/>
          <w:sz w:val="24"/>
          <w:szCs w:val="24"/>
        </w:rPr>
        <w:t>formal</w:t>
      </w:r>
      <w:r w:rsidR="00A015B8">
        <w:rPr>
          <w:rFonts w:ascii="Times New Roman" w:hAnsi="Times New Roman" w:cs="Times New Roman"/>
          <w:sz w:val="24"/>
          <w:szCs w:val="24"/>
        </w:rPr>
        <w:t xml:space="preserve"> -</w:t>
      </w:r>
      <w:r w:rsidRPr="00E12B01">
        <w:rPr>
          <w:rFonts w:ascii="Times New Roman" w:hAnsi="Times New Roman" w:cs="Times New Roman"/>
          <w:sz w:val="24"/>
          <w:szCs w:val="24"/>
        </w:rPr>
        <w:t xml:space="preserve"> juridik të legjislacionit përkatës, shqyrtimit të vendimeve gjyqësore si precedent, krahasimit dhe sintezës të statistikave kriminale, ballafaqimit me eksperiencën ndërkombëtare dhe nxjerrjes së deduksioneve.</w:t>
      </w:r>
    </w:p>
    <w:p w14:paraId="11487C3F" w14:textId="77777777" w:rsidR="00007388" w:rsidRPr="00E12B01" w:rsidRDefault="00007388" w:rsidP="00640DDF">
      <w:pPr>
        <w:pStyle w:val="Heading1"/>
        <w:rPr>
          <w:rFonts w:ascii="Times New Roman" w:hAnsi="Times New Roman" w:cs="Times New Roman"/>
        </w:rPr>
      </w:pPr>
      <w:r w:rsidRPr="00E12B01">
        <w:rPr>
          <w:rFonts w:ascii="Times New Roman" w:hAnsi="Times New Roman" w:cs="Times New Roman"/>
        </w:rPr>
        <w:t>Kuptimi p</w:t>
      </w:r>
      <w:r w:rsidR="00171500" w:rsidRPr="00E12B01">
        <w:rPr>
          <w:rFonts w:ascii="Times New Roman" w:hAnsi="Times New Roman" w:cs="Times New Roman"/>
        </w:rPr>
        <w:t>ë</w:t>
      </w:r>
      <w:r w:rsidRPr="00E12B01">
        <w:rPr>
          <w:rFonts w:ascii="Times New Roman" w:hAnsi="Times New Roman" w:cs="Times New Roman"/>
        </w:rPr>
        <w:t>r sekreti</w:t>
      </w:r>
      <w:r w:rsidR="00171500" w:rsidRPr="00E12B01">
        <w:rPr>
          <w:rFonts w:ascii="Times New Roman" w:hAnsi="Times New Roman" w:cs="Times New Roman"/>
        </w:rPr>
        <w:t>n</w:t>
      </w:r>
    </w:p>
    <w:p w14:paraId="24D34891" w14:textId="77777777" w:rsidR="00007388" w:rsidRPr="00E12B01" w:rsidRDefault="00007388" w:rsidP="00640DDF">
      <w:pPr>
        <w:pStyle w:val="Heading2"/>
        <w:rPr>
          <w:rFonts w:ascii="Times New Roman" w:hAnsi="Times New Roman" w:cs="Times New Roman"/>
        </w:rPr>
      </w:pPr>
      <w:r w:rsidRPr="00E12B01">
        <w:rPr>
          <w:rFonts w:ascii="Times New Roman" w:hAnsi="Times New Roman" w:cs="Times New Roman"/>
        </w:rPr>
        <w:t>Sekreti shtetëror</w:t>
      </w:r>
    </w:p>
    <w:p w14:paraId="5893A7AF" w14:textId="77777777" w:rsidR="001B7D00" w:rsidRPr="00E12B01" w:rsidRDefault="001B7D00" w:rsidP="001B7D00">
      <w:pPr>
        <w:ind w:firstLine="576"/>
        <w:jc w:val="both"/>
        <w:rPr>
          <w:rFonts w:ascii="Times New Roman" w:hAnsi="Times New Roman" w:cs="Times New Roman"/>
          <w:sz w:val="24"/>
          <w:szCs w:val="24"/>
        </w:rPr>
      </w:pPr>
      <w:r w:rsidRPr="00E12B01">
        <w:rPr>
          <w:rFonts w:ascii="Times New Roman" w:hAnsi="Times New Roman" w:cs="Times New Roman"/>
          <w:sz w:val="24"/>
          <w:szCs w:val="24"/>
        </w:rPr>
        <w:t>Etimologjia e fjal</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s </w:t>
      </w:r>
      <w:r w:rsidRPr="00E12B01">
        <w:rPr>
          <w:rFonts w:ascii="Times New Roman" w:hAnsi="Times New Roman" w:cs="Times New Roman"/>
          <w:i/>
          <w:sz w:val="24"/>
          <w:szCs w:val="24"/>
        </w:rPr>
        <w:t xml:space="preserve">“sekret” </w:t>
      </w:r>
      <w:r w:rsidRPr="00E12B01">
        <w:rPr>
          <w:rFonts w:ascii="Times New Roman" w:hAnsi="Times New Roman" w:cs="Times New Roman"/>
          <w:sz w:val="24"/>
          <w:szCs w:val="24"/>
        </w:rPr>
        <w:t>rrjedh</w:t>
      </w:r>
      <w:r w:rsidRPr="00E12B01">
        <w:rPr>
          <w:rFonts w:ascii="Times New Roman" w:hAnsi="Times New Roman" w:cs="Times New Roman"/>
          <w:i/>
          <w:sz w:val="24"/>
          <w:szCs w:val="24"/>
        </w:rPr>
        <w:t xml:space="preserve"> </w:t>
      </w:r>
      <w:r w:rsidRPr="00E12B01">
        <w:rPr>
          <w:rFonts w:ascii="Times New Roman" w:hAnsi="Times New Roman" w:cs="Times New Roman"/>
          <w:sz w:val="24"/>
          <w:szCs w:val="24"/>
        </w:rPr>
        <w:t xml:space="preserve">nga fjala latine </w:t>
      </w:r>
      <w:r w:rsidRPr="00E12B01">
        <w:rPr>
          <w:rFonts w:ascii="Times New Roman" w:hAnsi="Times New Roman" w:cs="Times New Roman"/>
          <w:i/>
        </w:rPr>
        <w:t>“</w:t>
      </w:r>
      <w:proofErr w:type="spellStart"/>
      <w:r w:rsidRPr="00E12B01">
        <w:rPr>
          <w:rFonts w:ascii="Times New Roman" w:hAnsi="Times New Roman" w:cs="Times New Roman"/>
          <w:i/>
        </w:rPr>
        <w:t>Secretus</w:t>
      </w:r>
      <w:proofErr w:type="spellEnd"/>
      <w:r w:rsidRPr="00E12B01">
        <w:rPr>
          <w:rFonts w:ascii="Times New Roman" w:hAnsi="Times New Roman" w:cs="Times New Roman"/>
          <w:i/>
        </w:rPr>
        <w:t>”</w:t>
      </w:r>
      <w:r w:rsidRPr="00E12B01">
        <w:rPr>
          <w:rStyle w:val="FootnoteReference"/>
          <w:rFonts w:ascii="Times New Roman" w:hAnsi="Times New Roman" w:cs="Times New Roman"/>
          <w:sz w:val="24"/>
          <w:szCs w:val="24"/>
        </w:rPr>
        <w:footnoteReference w:id="1"/>
      </w:r>
      <w:r w:rsidRPr="00E12B01">
        <w:rPr>
          <w:rFonts w:ascii="Times New Roman" w:hAnsi="Times New Roman" w:cs="Times New Roman"/>
          <w:sz w:val="24"/>
          <w:szCs w:val="24"/>
        </w:rPr>
        <w:t>, q</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ka kuptimin “</w:t>
      </w:r>
      <w:r w:rsidR="009C37A4" w:rsidRPr="00E12B01">
        <w:rPr>
          <w:rFonts w:ascii="Times New Roman" w:hAnsi="Times New Roman" w:cs="Times New Roman"/>
          <w:sz w:val="24"/>
          <w:szCs w:val="24"/>
        </w:rPr>
        <w:t>i</w:t>
      </w:r>
      <w:r w:rsidRPr="00E12B01">
        <w:rPr>
          <w:rFonts w:ascii="Times New Roman" w:hAnsi="Times New Roman" w:cs="Times New Roman"/>
          <w:sz w:val="24"/>
          <w:szCs w:val="24"/>
        </w:rPr>
        <w:t xml:space="preserve"> ndar</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w:t>
      </w:r>
      <w:r w:rsidR="009C37A4" w:rsidRPr="00E12B01">
        <w:rPr>
          <w:rFonts w:ascii="Times New Roman" w:hAnsi="Times New Roman" w:cs="Times New Roman"/>
          <w:sz w:val="24"/>
          <w:szCs w:val="24"/>
        </w:rPr>
        <w:t>i</w:t>
      </w:r>
      <w:r w:rsidRPr="00E12B01">
        <w:rPr>
          <w:rFonts w:ascii="Times New Roman" w:hAnsi="Times New Roman" w:cs="Times New Roman"/>
          <w:sz w:val="24"/>
          <w:szCs w:val="24"/>
        </w:rPr>
        <w:t xml:space="preserve"> fsheht</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T</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njëjtin kuptim ka ky term edhe n</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fjalorin e gjuhës shqipe, ku përkufizohet si </w:t>
      </w:r>
      <w:r w:rsidRPr="00E12B01">
        <w:rPr>
          <w:rFonts w:ascii="Times New Roman" w:hAnsi="Times New Roman" w:cs="Times New Roman"/>
          <w:i/>
        </w:rPr>
        <w:t>“</w:t>
      </w:r>
      <w:r w:rsidR="00E12B01">
        <w:rPr>
          <w:rFonts w:ascii="Times New Roman" w:hAnsi="Times New Roman" w:cs="Times New Roman"/>
          <w:i/>
          <w:color w:val="333333"/>
        </w:rPr>
        <w:t>d</w:t>
      </w:r>
      <w:r w:rsidRPr="00E12B01">
        <w:rPr>
          <w:rFonts w:ascii="Times New Roman" w:hAnsi="Times New Roman" w:cs="Times New Roman"/>
          <w:i/>
          <w:color w:val="333333"/>
        </w:rPr>
        <w:t>içka që mbahet e fshehtë; diçka që duhet ta dinë vetëm disa njerëz...”</w:t>
      </w:r>
      <w:r w:rsidRPr="00E12B01">
        <w:rPr>
          <w:rFonts w:ascii="Times New Roman" w:hAnsi="Times New Roman" w:cs="Times New Roman"/>
          <w:color w:val="333333"/>
          <w:sz w:val="24"/>
          <w:szCs w:val="24"/>
        </w:rPr>
        <w:t>.</w:t>
      </w:r>
      <w:r w:rsidR="004D7B47" w:rsidRPr="00E12B01">
        <w:rPr>
          <w:rStyle w:val="FootnoteReference"/>
          <w:rFonts w:ascii="Times New Roman" w:hAnsi="Times New Roman" w:cs="Times New Roman"/>
          <w:color w:val="333333"/>
          <w:sz w:val="24"/>
          <w:szCs w:val="24"/>
        </w:rPr>
        <w:footnoteReference w:id="2"/>
      </w:r>
      <w:r w:rsidRPr="00E12B01">
        <w:rPr>
          <w:rFonts w:ascii="Times New Roman" w:hAnsi="Times New Roman" w:cs="Times New Roman"/>
          <w:color w:val="333333"/>
          <w:sz w:val="24"/>
          <w:szCs w:val="24"/>
        </w:rPr>
        <w:t xml:space="preserve"> Nd</w:t>
      </w:r>
      <w:r w:rsidR="00A17792" w:rsidRPr="00E12B01">
        <w:rPr>
          <w:rFonts w:ascii="Times New Roman" w:hAnsi="Times New Roman" w:cs="Times New Roman"/>
          <w:color w:val="333333"/>
          <w:sz w:val="24"/>
          <w:szCs w:val="24"/>
        </w:rPr>
        <w:t>ë</w:t>
      </w:r>
      <w:r w:rsidRPr="00E12B01">
        <w:rPr>
          <w:rFonts w:ascii="Times New Roman" w:hAnsi="Times New Roman" w:cs="Times New Roman"/>
          <w:color w:val="333333"/>
          <w:sz w:val="24"/>
          <w:szCs w:val="24"/>
        </w:rPr>
        <w:t>rsa n</w:t>
      </w:r>
      <w:r w:rsidR="00A17792" w:rsidRPr="00E12B01">
        <w:rPr>
          <w:rFonts w:ascii="Times New Roman" w:hAnsi="Times New Roman" w:cs="Times New Roman"/>
          <w:color w:val="333333"/>
          <w:sz w:val="24"/>
          <w:szCs w:val="24"/>
        </w:rPr>
        <w:t>ë</w:t>
      </w:r>
      <w:r w:rsidRPr="00E12B01">
        <w:rPr>
          <w:rFonts w:ascii="Times New Roman" w:hAnsi="Times New Roman" w:cs="Times New Roman"/>
          <w:color w:val="333333"/>
          <w:sz w:val="24"/>
          <w:szCs w:val="24"/>
        </w:rPr>
        <w:t xml:space="preserve"> kuptimin formal</w:t>
      </w:r>
      <w:r w:rsidR="00CC4CAE">
        <w:rPr>
          <w:rFonts w:ascii="Times New Roman" w:hAnsi="Times New Roman" w:cs="Times New Roman"/>
          <w:color w:val="333333"/>
          <w:sz w:val="24"/>
          <w:szCs w:val="24"/>
        </w:rPr>
        <w:t xml:space="preserve"> </w:t>
      </w:r>
      <w:r w:rsidR="0056608E">
        <w:rPr>
          <w:rFonts w:ascii="Times New Roman" w:hAnsi="Times New Roman" w:cs="Times New Roman"/>
          <w:color w:val="333333"/>
          <w:sz w:val="24"/>
          <w:szCs w:val="24"/>
        </w:rPr>
        <w:t>–</w:t>
      </w:r>
      <w:r w:rsidR="00CC4CAE">
        <w:rPr>
          <w:rFonts w:ascii="Times New Roman" w:hAnsi="Times New Roman" w:cs="Times New Roman"/>
          <w:color w:val="333333"/>
          <w:sz w:val="24"/>
          <w:szCs w:val="24"/>
        </w:rPr>
        <w:t xml:space="preserve"> </w:t>
      </w:r>
      <w:r w:rsidRPr="00E12B01">
        <w:rPr>
          <w:rFonts w:ascii="Times New Roman" w:hAnsi="Times New Roman" w:cs="Times New Roman"/>
          <w:color w:val="333333"/>
          <w:sz w:val="24"/>
          <w:szCs w:val="24"/>
        </w:rPr>
        <w:t>juridik</w:t>
      </w:r>
      <w:r w:rsidR="0056608E">
        <w:rPr>
          <w:rFonts w:ascii="Times New Roman" w:hAnsi="Times New Roman" w:cs="Times New Roman"/>
          <w:color w:val="333333"/>
          <w:sz w:val="24"/>
          <w:szCs w:val="24"/>
        </w:rPr>
        <w:t>,</w:t>
      </w:r>
      <w:r w:rsidRPr="00E12B01">
        <w:rPr>
          <w:rFonts w:ascii="Times New Roman" w:hAnsi="Times New Roman" w:cs="Times New Roman"/>
          <w:color w:val="333333"/>
          <w:sz w:val="24"/>
          <w:szCs w:val="24"/>
        </w:rPr>
        <w:t xml:space="preserve"> p</w:t>
      </w:r>
      <w:r w:rsidR="00A17792" w:rsidRPr="00E12B01">
        <w:rPr>
          <w:rFonts w:ascii="Times New Roman" w:hAnsi="Times New Roman" w:cs="Times New Roman"/>
          <w:color w:val="333333"/>
          <w:sz w:val="24"/>
          <w:szCs w:val="24"/>
        </w:rPr>
        <w:t>ë</w:t>
      </w:r>
      <w:r w:rsidRPr="00E12B01">
        <w:rPr>
          <w:rFonts w:ascii="Times New Roman" w:hAnsi="Times New Roman" w:cs="Times New Roman"/>
          <w:color w:val="333333"/>
          <w:sz w:val="24"/>
          <w:szCs w:val="24"/>
        </w:rPr>
        <w:t xml:space="preserve">rkufizimi  i termit </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sht</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 xml:space="preserve"> dh</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n</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 xml:space="preserve"> n</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 xml:space="preserve"> nenin 2 t</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 xml:space="preserve"> ligjit p</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rkat</w:t>
      </w:r>
      <w:r w:rsidR="00A17792" w:rsidRPr="00E12B01">
        <w:rPr>
          <w:rFonts w:ascii="Times New Roman" w:hAnsi="Times New Roman" w:cs="Times New Roman"/>
          <w:color w:val="333333"/>
          <w:sz w:val="24"/>
          <w:szCs w:val="24"/>
        </w:rPr>
        <w:t>ë</w:t>
      </w:r>
      <w:r w:rsidR="009C37A4" w:rsidRPr="00E12B01">
        <w:rPr>
          <w:rFonts w:ascii="Times New Roman" w:hAnsi="Times New Roman" w:cs="Times New Roman"/>
          <w:color w:val="333333"/>
          <w:sz w:val="24"/>
          <w:szCs w:val="24"/>
        </w:rPr>
        <w:t>s, ku thuhet</w:t>
      </w:r>
      <w:r w:rsidRPr="00E12B01">
        <w:rPr>
          <w:rFonts w:ascii="Times New Roman" w:hAnsi="Times New Roman" w:cs="Times New Roman"/>
          <w:color w:val="333333"/>
          <w:sz w:val="24"/>
          <w:szCs w:val="24"/>
        </w:rPr>
        <w:t xml:space="preserve">: </w:t>
      </w:r>
      <w:r w:rsidRPr="00E12B01">
        <w:rPr>
          <w:rFonts w:ascii="Times New Roman" w:hAnsi="Times New Roman" w:cs="Times New Roman"/>
          <w:i/>
          <w:color w:val="333333"/>
        </w:rPr>
        <w:t>“</w:t>
      </w:r>
      <w:r w:rsidR="004D7B47" w:rsidRPr="00E12B01">
        <w:rPr>
          <w:rFonts w:ascii="Times New Roman" w:hAnsi="Times New Roman" w:cs="Times New Roman"/>
          <w:i/>
        </w:rPr>
        <w:t>“</w:t>
      </w:r>
      <w:r w:rsidR="004D7B47" w:rsidRPr="00E12B01">
        <w:rPr>
          <w:rFonts w:ascii="Times New Roman" w:hAnsi="Times New Roman" w:cs="Times New Roman"/>
          <w:b/>
          <w:i/>
        </w:rPr>
        <w:t>Sekret shtetëror</w:t>
      </w:r>
      <w:r w:rsidR="004D7B47" w:rsidRPr="00E12B01">
        <w:rPr>
          <w:rFonts w:ascii="Times New Roman" w:hAnsi="Times New Roman" w:cs="Times New Roman"/>
          <w:i/>
        </w:rPr>
        <w:t>” do të thotë informacion i klasifikuar sipas këtij ligji, ekspozimi i paautorizuar i të cilit mund të rrezikojë sigurimin kombëtar”</w:t>
      </w:r>
      <w:r w:rsidR="004D7B47" w:rsidRPr="00E12B01">
        <w:rPr>
          <w:rFonts w:ascii="Times New Roman" w:hAnsi="Times New Roman" w:cs="Times New Roman"/>
          <w:sz w:val="24"/>
          <w:szCs w:val="24"/>
        </w:rPr>
        <w:t>.</w:t>
      </w:r>
      <w:r w:rsidR="004D7B47" w:rsidRPr="00E12B01">
        <w:rPr>
          <w:rStyle w:val="FootnoteReference"/>
          <w:rFonts w:ascii="Times New Roman" w:hAnsi="Times New Roman" w:cs="Times New Roman"/>
          <w:sz w:val="24"/>
          <w:szCs w:val="24"/>
        </w:rPr>
        <w:footnoteReference w:id="3"/>
      </w:r>
      <w:r w:rsidR="004D7B47" w:rsidRPr="00E12B01">
        <w:rPr>
          <w:rFonts w:ascii="Times New Roman" w:hAnsi="Times New Roman" w:cs="Times New Roman"/>
          <w:sz w:val="24"/>
          <w:szCs w:val="24"/>
        </w:rPr>
        <w:t xml:space="preserve"> M</w:t>
      </w:r>
      <w:r w:rsidR="00A17792" w:rsidRPr="00E12B01">
        <w:rPr>
          <w:rFonts w:ascii="Times New Roman" w:hAnsi="Times New Roman" w:cs="Times New Roman"/>
          <w:sz w:val="24"/>
          <w:szCs w:val="24"/>
        </w:rPr>
        <w:t>ë</w:t>
      </w:r>
      <w:r w:rsidR="004D7B47" w:rsidRPr="00E12B01">
        <w:rPr>
          <w:rFonts w:ascii="Times New Roman" w:hAnsi="Times New Roman" w:cs="Times New Roman"/>
          <w:sz w:val="24"/>
          <w:szCs w:val="24"/>
        </w:rPr>
        <w:t xml:space="preserve"> tej ligji sqaron se: </w:t>
      </w:r>
      <w:r w:rsidR="004D7B47" w:rsidRPr="00E12B01">
        <w:rPr>
          <w:rFonts w:ascii="Times New Roman" w:hAnsi="Times New Roman" w:cs="Times New Roman"/>
          <w:i/>
        </w:rPr>
        <w:t>““</w:t>
      </w:r>
      <w:r w:rsidR="004D7B47" w:rsidRPr="00E12B01">
        <w:rPr>
          <w:rFonts w:ascii="Times New Roman" w:hAnsi="Times New Roman" w:cs="Times New Roman"/>
          <w:b/>
          <w:i/>
        </w:rPr>
        <w:t>Sigurim kombëtar</w:t>
      </w:r>
      <w:r w:rsidR="004D7B47" w:rsidRPr="00E12B01">
        <w:rPr>
          <w:rFonts w:ascii="Times New Roman" w:hAnsi="Times New Roman" w:cs="Times New Roman"/>
          <w:i/>
        </w:rPr>
        <w:t>” do të thotë mbrojtja e pavarësisë, integritetit territorial, rendit kushtetues dhe marrëdhënieve me jashtë të Republikës së Shqipërisë</w:t>
      </w:r>
      <w:r w:rsidR="004D7B47" w:rsidRPr="00E12B01">
        <w:rPr>
          <w:rFonts w:ascii="Times New Roman" w:hAnsi="Times New Roman" w:cs="Times New Roman"/>
        </w:rPr>
        <w:t>”</w:t>
      </w:r>
      <w:r w:rsidR="004D7B47" w:rsidRPr="00E12B01">
        <w:rPr>
          <w:rFonts w:ascii="Times New Roman" w:hAnsi="Times New Roman" w:cs="Times New Roman"/>
          <w:sz w:val="24"/>
          <w:szCs w:val="24"/>
        </w:rPr>
        <w:t>.</w:t>
      </w:r>
      <w:r w:rsidR="002D4AB5" w:rsidRPr="00E12B01">
        <w:rPr>
          <w:rStyle w:val="FootnoteReference"/>
          <w:rFonts w:ascii="Times New Roman" w:hAnsi="Times New Roman" w:cs="Times New Roman"/>
          <w:sz w:val="24"/>
          <w:szCs w:val="24"/>
        </w:rPr>
        <w:footnoteReference w:id="4"/>
      </w:r>
    </w:p>
    <w:p w14:paraId="3394C994" w14:textId="77777777" w:rsidR="009C37A4" w:rsidRPr="00E12B01" w:rsidRDefault="009C37A4" w:rsidP="001B7D00">
      <w:pPr>
        <w:ind w:firstLine="576"/>
        <w:jc w:val="both"/>
        <w:rPr>
          <w:rFonts w:ascii="Times New Roman" w:hAnsi="Times New Roman" w:cs="Times New Roman"/>
          <w:sz w:val="24"/>
          <w:szCs w:val="24"/>
        </w:rPr>
      </w:pPr>
      <w:r w:rsidRPr="00E12B01">
        <w:rPr>
          <w:rFonts w:ascii="Times New Roman" w:hAnsi="Times New Roman" w:cs="Times New Roman"/>
          <w:sz w:val="24"/>
          <w:szCs w:val="24"/>
        </w:rPr>
        <w:t>N</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vlerësimin e këtij studimi, si përkufizimi dhe </w:t>
      </w:r>
      <w:r w:rsidR="00D27643" w:rsidRPr="00E12B01">
        <w:rPr>
          <w:rFonts w:ascii="Times New Roman" w:hAnsi="Times New Roman" w:cs="Times New Roman"/>
          <w:sz w:val="24"/>
          <w:szCs w:val="24"/>
        </w:rPr>
        <w:t>sqarimi i dh</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n</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n</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k</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ligj </w:t>
      </w:r>
      <w:r w:rsidR="003D6D22">
        <w:rPr>
          <w:rFonts w:ascii="Times New Roman" w:hAnsi="Times New Roman" w:cs="Times New Roman"/>
          <w:sz w:val="24"/>
          <w:szCs w:val="24"/>
        </w:rPr>
        <w:t xml:space="preserve">për sekretin shtetëror </w:t>
      </w:r>
      <w:r w:rsidR="00D27643" w:rsidRPr="00E12B01">
        <w:rPr>
          <w:rFonts w:ascii="Times New Roman" w:hAnsi="Times New Roman" w:cs="Times New Roman"/>
          <w:sz w:val="24"/>
          <w:szCs w:val="24"/>
        </w:rPr>
        <w:t>nuk janë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plot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ose jo shum</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qart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pasi termi i referohet informacionit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klasifikuar p</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r </w:t>
      </w:r>
      <w:r w:rsidR="003D6D22">
        <w:rPr>
          <w:rFonts w:ascii="Times New Roman" w:hAnsi="Times New Roman" w:cs="Times New Roman"/>
          <w:sz w:val="24"/>
          <w:szCs w:val="24"/>
        </w:rPr>
        <w:t xml:space="preserve">nevoja të sigurimit kombëtar, pra vetëm  për </w:t>
      </w:r>
      <w:r w:rsidR="00D27643" w:rsidRPr="00E12B01">
        <w:rPr>
          <w:rFonts w:ascii="Times New Roman" w:hAnsi="Times New Roman" w:cs="Times New Roman"/>
          <w:sz w:val="24"/>
          <w:szCs w:val="24"/>
        </w:rPr>
        <w:t>“</w:t>
      </w:r>
      <w:r w:rsidR="00D27643" w:rsidRPr="00E12B01">
        <w:rPr>
          <w:rFonts w:ascii="Times New Roman" w:hAnsi="Times New Roman" w:cs="Times New Roman"/>
          <w:i/>
          <w:sz w:val="24"/>
          <w:szCs w:val="24"/>
        </w:rPr>
        <w:t>mbrojtjen e pavar</w:t>
      </w:r>
      <w:r w:rsidR="00A17792" w:rsidRPr="00E12B01">
        <w:rPr>
          <w:rFonts w:ascii="Times New Roman" w:hAnsi="Times New Roman" w:cs="Times New Roman"/>
          <w:i/>
          <w:sz w:val="24"/>
          <w:szCs w:val="24"/>
        </w:rPr>
        <w:t>ë</w:t>
      </w:r>
      <w:r w:rsidR="00D27643" w:rsidRPr="00E12B01">
        <w:rPr>
          <w:rFonts w:ascii="Times New Roman" w:hAnsi="Times New Roman" w:cs="Times New Roman"/>
          <w:i/>
          <w:sz w:val="24"/>
          <w:szCs w:val="24"/>
        </w:rPr>
        <w:t>sis</w:t>
      </w:r>
      <w:r w:rsidR="00A17792" w:rsidRPr="00E12B01">
        <w:rPr>
          <w:rFonts w:ascii="Times New Roman" w:hAnsi="Times New Roman" w:cs="Times New Roman"/>
          <w:i/>
          <w:sz w:val="24"/>
          <w:szCs w:val="24"/>
        </w:rPr>
        <w:t>ë</w:t>
      </w:r>
      <w:r w:rsidR="00D27643" w:rsidRPr="00E12B01">
        <w:rPr>
          <w:rFonts w:ascii="Times New Roman" w:hAnsi="Times New Roman" w:cs="Times New Roman"/>
          <w:i/>
          <w:sz w:val="24"/>
          <w:szCs w:val="24"/>
        </w:rPr>
        <w:t xml:space="preserve">”, “integritetit territorial”, “rendit kushtetues” </w:t>
      </w:r>
      <w:r w:rsidR="00D27643" w:rsidRPr="00E12B01">
        <w:rPr>
          <w:rFonts w:ascii="Times New Roman" w:hAnsi="Times New Roman" w:cs="Times New Roman"/>
          <w:sz w:val="24"/>
          <w:szCs w:val="24"/>
        </w:rPr>
        <w:t>dhe</w:t>
      </w:r>
      <w:r w:rsidR="00D27643" w:rsidRPr="00E12B01">
        <w:rPr>
          <w:rFonts w:ascii="Times New Roman" w:hAnsi="Times New Roman" w:cs="Times New Roman"/>
          <w:i/>
          <w:sz w:val="24"/>
          <w:szCs w:val="24"/>
        </w:rPr>
        <w:t xml:space="preserve"> </w:t>
      </w:r>
      <w:r w:rsidR="00D27643" w:rsidRPr="00E12B01">
        <w:rPr>
          <w:rFonts w:ascii="Times New Roman" w:hAnsi="Times New Roman" w:cs="Times New Roman"/>
          <w:i/>
          <w:sz w:val="24"/>
          <w:szCs w:val="24"/>
        </w:rPr>
        <w:lastRenderedPageBreak/>
        <w:t>“marr</w:t>
      </w:r>
      <w:r w:rsidR="00A17792" w:rsidRPr="00E12B01">
        <w:rPr>
          <w:rFonts w:ascii="Times New Roman" w:hAnsi="Times New Roman" w:cs="Times New Roman"/>
          <w:i/>
          <w:sz w:val="24"/>
          <w:szCs w:val="24"/>
        </w:rPr>
        <w:t>ë</w:t>
      </w:r>
      <w:r w:rsidR="00D27643" w:rsidRPr="00E12B01">
        <w:rPr>
          <w:rFonts w:ascii="Times New Roman" w:hAnsi="Times New Roman" w:cs="Times New Roman"/>
          <w:i/>
          <w:sz w:val="24"/>
          <w:szCs w:val="24"/>
        </w:rPr>
        <w:t>dh</w:t>
      </w:r>
      <w:r w:rsidR="00A17792" w:rsidRPr="00E12B01">
        <w:rPr>
          <w:rFonts w:ascii="Times New Roman" w:hAnsi="Times New Roman" w:cs="Times New Roman"/>
          <w:i/>
          <w:sz w:val="24"/>
          <w:szCs w:val="24"/>
        </w:rPr>
        <w:t>ë</w:t>
      </w:r>
      <w:r w:rsidR="00D27643" w:rsidRPr="00E12B01">
        <w:rPr>
          <w:rFonts w:ascii="Times New Roman" w:hAnsi="Times New Roman" w:cs="Times New Roman"/>
          <w:i/>
          <w:sz w:val="24"/>
          <w:szCs w:val="24"/>
        </w:rPr>
        <w:t>nieve me jashtë”</w:t>
      </w:r>
      <w:r w:rsidR="00D27643" w:rsidRPr="00E12B01">
        <w:rPr>
          <w:rFonts w:ascii="Times New Roman" w:hAnsi="Times New Roman" w:cs="Times New Roman"/>
          <w:sz w:val="24"/>
          <w:szCs w:val="24"/>
        </w:rPr>
        <w:t>, duke e ngushtuar shum</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sferën e veprimit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ligjit, p</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rkat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sisht ruajtjes s</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sekretit shtetëror. Nj</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koh</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sisht k</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to </w:t>
      </w:r>
      <w:r w:rsidR="00B25964">
        <w:rPr>
          <w:rFonts w:ascii="Times New Roman" w:hAnsi="Times New Roman" w:cs="Times New Roman"/>
          <w:sz w:val="24"/>
          <w:szCs w:val="24"/>
        </w:rPr>
        <w:t xml:space="preserve">përcaktime të </w:t>
      </w:r>
      <w:r w:rsidR="00D27643" w:rsidRPr="00E12B01">
        <w:rPr>
          <w:rFonts w:ascii="Times New Roman" w:hAnsi="Times New Roman" w:cs="Times New Roman"/>
          <w:sz w:val="24"/>
          <w:szCs w:val="24"/>
        </w:rPr>
        <w:t>fusha</w:t>
      </w:r>
      <w:r w:rsidR="00B25964">
        <w:rPr>
          <w:rFonts w:ascii="Times New Roman" w:hAnsi="Times New Roman" w:cs="Times New Roman"/>
          <w:sz w:val="24"/>
          <w:szCs w:val="24"/>
        </w:rPr>
        <w:t>ve</w:t>
      </w:r>
      <w:r w:rsidR="00D27643" w:rsidRPr="00E12B01">
        <w:rPr>
          <w:rFonts w:ascii="Times New Roman" w:hAnsi="Times New Roman" w:cs="Times New Roman"/>
          <w:sz w:val="24"/>
          <w:szCs w:val="24"/>
        </w:rPr>
        <w:t xml:space="preserve">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w:t>
      </w:r>
      <w:r w:rsidR="00423976" w:rsidRPr="00E12B01">
        <w:rPr>
          <w:rFonts w:ascii="Times New Roman" w:hAnsi="Times New Roman" w:cs="Times New Roman"/>
          <w:sz w:val="24"/>
          <w:szCs w:val="24"/>
        </w:rPr>
        <w:t>veprimit</w:t>
      </w:r>
      <w:r w:rsidR="00D27643" w:rsidRPr="00E12B01">
        <w:rPr>
          <w:rFonts w:ascii="Times New Roman" w:hAnsi="Times New Roman" w:cs="Times New Roman"/>
          <w:sz w:val="24"/>
          <w:szCs w:val="24"/>
        </w:rPr>
        <w:t xml:space="preserve"> t</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ligjit</w:t>
      </w:r>
      <w:r w:rsidR="007162AF" w:rsidRPr="00E12B01">
        <w:rPr>
          <w:rFonts w:ascii="Times New Roman" w:hAnsi="Times New Roman" w:cs="Times New Roman"/>
          <w:sz w:val="24"/>
          <w:szCs w:val="24"/>
        </w:rPr>
        <w:t>,</w:t>
      </w:r>
      <w:r w:rsidR="00D27643" w:rsidRPr="00E12B01">
        <w:rPr>
          <w:rFonts w:ascii="Times New Roman" w:hAnsi="Times New Roman" w:cs="Times New Roman"/>
          <w:sz w:val="24"/>
          <w:szCs w:val="24"/>
        </w:rPr>
        <w:t xml:space="preserve"> </w:t>
      </w:r>
      <w:r w:rsidR="00B25964">
        <w:rPr>
          <w:rFonts w:ascii="Times New Roman" w:hAnsi="Times New Roman" w:cs="Times New Roman"/>
          <w:sz w:val="24"/>
          <w:szCs w:val="24"/>
        </w:rPr>
        <w:t>q</w:t>
      </w:r>
      <w:r w:rsidR="00A761FF" w:rsidRPr="00E12B01">
        <w:rPr>
          <w:rFonts w:ascii="Times New Roman" w:hAnsi="Times New Roman" w:cs="Times New Roman"/>
          <w:sz w:val="24"/>
          <w:szCs w:val="24"/>
        </w:rPr>
        <w:t>ë</w:t>
      </w:r>
      <w:r w:rsidR="00B25964">
        <w:rPr>
          <w:rFonts w:ascii="Times New Roman" w:hAnsi="Times New Roman" w:cs="Times New Roman"/>
          <w:sz w:val="24"/>
          <w:szCs w:val="24"/>
        </w:rPr>
        <w:t xml:space="preserve"> janë</w:t>
      </w:r>
      <w:r w:rsidR="007162AF" w:rsidRPr="00E12B01">
        <w:rPr>
          <w:rFonts w:ascii="Times New Roman" w:hAnsi="Times New Roman" w:cs="Times New Roman"/>
          <w:sz w:val="24"/>
          <w:szCs w:val="24"/>
        </w:rPr>
        <w:t xml:space="preserve"> </w:t>
      </w:r>
      <w:r w:rsidR="00B25964">
        <w:rPr>
          <w:rFonts w:ascii="Times New Roman" w:hAnsi="Times New Roman" w:cs="Times New Roman"/>
          <w:sz w:val="24"/>
          <w:szCs w:val="24"/>
        </w:rPr>
        <w:t xml:space="preserve">të </w:t>
      </w:r>
      <w:r w:rsidR="007162AF" w:rsidRPr="00E12B01">
        <w:rPr>
          <w:rFonts w:ascii="Times New Roman" w:hAnsi="Times New Roman" w:cs="Times New Roman"/>
          <w:sz w:val="24"/>
          <w:szCs w:val="24"/>
        </w:rPr>
        <w:t>pa</w:t>
      </w:r>
      <w:r w:rsidR="00A761FF" w:rsidRPr="00E12B01">
        <w:rPr>
          <w:rFonts w:ascii="Times New Roman" w:hAnsi="Times New Roman" w:cs="Times New Roman"/>
          <w:sz w:val="24"/>
          <w:szCs w:val="24"/>
        </w:rPr>
        <w:t xml:space="preserve"> </w:t>
      </w:r>
      <w:proofErr w:type="spellStart"/>
      <w:r w:rsidR="007162AF" w:rsidRPr="00E12B01">
        <w:rPr>
          <w:rFonts w:ascii="Times New Roman" w:hAnsi="Times New Roman" w:cs="Times New Roman"/>
          <w:sz w:val="24"/>
          <w:szCs w:val="24"/>
        </w:rPr>
        <w:t>definuara</w:t>
      </w:r>
      <w:proofErr w:type="spellEnd"/>
      <w:r w:rsidR="007162AF" w:rsidRPr="00E12B01">
        <w:rPr>
          <w:rFonts w:ascii="Times New Roman" w:hAnsi="Times New Roman" w:cs="Times New Roman"/>
          <w:sz w:val="24"/>
          <w:szCs w:val="24"/>
        </w:rPr>
        <w:t xml:space="preserve"> plotësisht edhe n</w:t>
      </w:r>
      <w:r w:rsidR="00A761FF" w:rsidRPr="00E12B01">
        <w:rPr>
          <w:rFonts w:ascii="Times New Roman" w:hAnsi="Times New Roman" w:cs="Times New Roman"/>
          <w:sz w:val="24"/>
          <w:szCs w:val="24"/>
        </w:rPr>
        <w:t>ë</w:t>
      </w:r>
      <w:r w:rsidR="007162AF" w:rsidRPr="00E12B01">
        <w:rPr>
          <w:rFonts w:ascii="Times New Roman" w:hAnsi="Times New Roman" w:cs="Times New Roman"/>
          <w:sz w:val="24"/>
          <w:szCs w:val="24"/>
        </w:rPr>
        <w:t xml:space="preserve"> literaturën juridike shqiptare, </w:t>
      </w:r>
      <w:r w:rsidR="00D27643" w:rsidRPr="00E12B01">
        <w:rPr>
          <w:rFonts w:ascii="Times New Roman" w:hAnsi="Times New Roman" w:cs="Times New Roman"/>
          <w:sz w:val="24"/>
          <w:szCs w:val="24"/>
        </w:rPr>
        <w:t>l</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n</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shteg p</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r interpretime subjektive </w:t>
      </w:r>
      <w:r w:rsidR="00423976" w:rsidRPr="00E12B01">
        <w:rPr>
          <w:rFonts w:ascii="Times New Roman" w:hAnsi="Times New Roman" w:cs="Times New Roman"/>
          <w:sz w:val="24"/>
          <w:szCs w:val="24"/>
        </w:rPr>
        <w:t>gjat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zbatimit </w:t>
      </w:r>
      <w:r w:rsidR="00357F7F" w:rsidRPr="00E12B01">
        <w:rPr>
          <w:rFonts w:ascii="Times New Roman" w:hAnsi="Times New Roman" w:cs="Times New Roman"/>
          <w:sz w:val="24"/>
          <w:szCs w:val="24"/>
        </w:rPr>
        <w:t>nga autoritete p</w:t>
      </w:r>
      <w:r w:rsidR="00A17792" w:rsidRPr="00E12B01">
        <w:rPr>
          <w:rFonts w:ascii="Times New Roman" w:hAnsi="Times New Roman" w:cs="Times New Roman"/>
          <w:sz w:val="24"/>
          <w:szCs w:val="24"/>
        </w:rPr>
        <w:t>ë</w:t>
      </w:r>
      <w:r w:rsidR="00357F7F" w:rsidRPr="00E12B01">
        <w:rPr>
          <w:rFonts w:ascii="Times New Roman" w:hAnsi="Times New Roman" w:cs="Times New Roman"/>
          <w:sz w:val="24"/>
          <w:szCs w:val="24"/>
        </w:rPr>
        <w:t>rkat</w:t>
      </w:r>
      <w:r w:rsidR="00A17792" w:rsidRPr="00E12B01">
        <w:rPr>
          <w:rFonts w:ascii="Times New Roman" w:hAnsi="Times New Roman" w:cs="Times New Roman"/>
          <w:sz w:val="24"/>
          <w:szCs w:val="24"/>
        </w:rPr>
        <w:t>ë</w:t>
      </w:r>
      <w:r w:rsidR="00357F7F" w:rsidRPr="00E12B01">
        <w:rPr>
          <w:rFonts w:ascii="Times New Roman" w:hAnsi="Times New Roman" w:cs="Times New Roman"/>
          <w:sz w:val="24"/>
          <w:szCs w:val="24"/>
        </w:rPr>
        <w:t xml:space="preserve">se </w:t>
      </w:r>
      <w:r w:rsidR="00423976" w:rsidRPr="00E12B01">
        <w:rPr>
          <w:rFonts w:ascii="Times New Roman" w:hAnsi="Times New Roman" w:cs="Times New Roman"/>
          <w:sz w:val="24"/>
          <w:szCs w:val="24"/>
        </w:rPr>
        <w:t>s</w:t>
      </w:r>
      <w:r w:rsidR="00D27643" w:rsidRPr="00E12B01">
        <w:rPr>
          <w:rFonts w:ascii="Times New Roman" w:hAnsi="Times New Roman" w:cs="Times New Roman"/>
          <w:sz w:val="24"/>
          <w:szCs w:val="24"/>
        </w:rPr>
        <w:t xml:space="preserve">i, p.sh. çfarë </w:t>
      </w:r>
      <w:r w:rsidR="00423976" w:rsidRPr="00E12B01">
        <w:rPr>
          <w:rFonts w:ascii="Times New Roman" w:hAnsi="Times New Roman" w:cs="Times New Roman"/>
          <w:sz w:val="24"/>
          <w:szCs w:val="24"/>
        </w:rPr>
        <w:t>përfshihen n</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 xml:space="preserve"> rend</w:t>
      </w:r>
      <w:r w:rsidR="00423976" w:rsidRPr="00E12B01">
        <w:rPr>
          <w:rFonts w:ascii="Times New Roman" w:hAnsi="Times New Roman" w:cs="Times New Roman"/>
          <w:sz w:val="24"/>
          <w:szCs w:val="24"/>
        </w:rPr>
        <w:t xml:space="preserve">in </w:t>
      </w:r>
      <w:r w:rsidR="00D27643" w:rsidRPr="00E12B01">
        <w:rPr>
          <w:rFonts w:ascii="Times New Roman" w:hAnsi="Times New Roman" w:cs="Times New Roman"/>
          <w:sz w:val="24"/>
          <w:szCs w:val="24"/>
        </w:rPr>
        <w:t>kushtetues</w:t>
      </w:r>
      <w:r w:rsidR="00423976" w:rsidRPr="00E12B01">
        <w:rPr>
          <w:rFonts w:ascii="Times New Roman" w:hAnsi="Times New Roman" w:cs="Times New Roman"/>
          <w:sz w:val="24"/>
          <w:szCs w:val="24"/>
        </w:rPr>
        <w:t xml:space="preserve">, a nënkuptohet brenda këtij </w:t>
      </w:r>
      <w:r w:rsidR="00357F7F" w:rsidRPr="00E12B01">
        <w:rPr>
          <w:rFonts w:ascii="Times New Roman" w:hAnsi="Times New Roman" w:cs="Times New Roman"/>
          <w:sz w:val="24"/>
          <w:szCs w:val="24"/>
        </w:rPr>
        <w:t>nocioni juridik</w:t>
      </w:r>
      <w:r w:rsidR="00423976" w:rsidRPr="00E12B01">
        <w:rPr>
          <w:rFonts w:ascii="Times New Roman" w:hAnsi="Times New Roman" w:cs="Times New Roman"/>
          <w:sz w:val="24"/>
          <w:szCs w:val="24"/>
        </w:rPr>
        <w:t xml:space="preserve"> edhe termi rend publik, q</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ka interes 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veçant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n</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k</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studim</w:t>
      </w:r>
      <w:r w:rsidR="00291B9C" w:rsidRPr="00E12B01">
        <w:rPr>
          <w:rFonts w:ascii="Times New Roman" w:hAnsi="Times New Roman" w:cs="Times New Roman"/>
          <w:sz w:val="24"/>
          <w:szCs w:val="24"/>
        </w:rPr>
        <w:t>,</w:t>
      </w:r>
      <w:r w:rsidR="00D27643" w:rsidRPr="00E12B01">
        <w:rPr>
          <w:rFonts w:ascii="Times New Roman" w:hAnsi="Times New Roman" w:cs="Times New Roman"/>
          <w:sz w:val="24"/>
          <w:szCs w:val="24"/>
        </w:rPr>
        <w:t xml:space="preserve"> apo </w:t>
      </w:r>
      <w:r w:rsidR="00742792" w:rsidRPr="00E12B01">
        <w:rPr>
          <w:rFonts w:ascii="Times New Roman" w:hAnsi="Times New Roman" w:cs="Times New Roman"/>
          <w:sz w:val="24"/>
          <w:szCs w:val="24"/>
        </w:rPr>
        <w:t>mbrojtja e dëshmitarëve dhe bashkëpunëtorëve të drejtësisë</w:t>
      </w:r>
      <w:r w:rsidR="001801AC" w:rsidRPr="00E12B01">
        <w:rPr>
          <w:rFonts w:ascii="Times New Roman" w:hAnsi="Times New Roman" w:cs="Times New Roman"/>
          <w:sz w:val="24"/>
          <w:szCs w:val="24"/>
        </w:rPr>
        <w:t xml:space="preserve">; </w:t>
      </w:r>
      <w:r w:rsidR="00423976" w:rsidRPr="00E12B01">
        <w:rPr>
          <w:rFonts w:ascii="Times New Roman" w:hAnsi="Times New Roman" w:cs="Times New Roman"/>
          <w:sz w:val="24"/>
          <w:szCs w:val="24"/>
        </w:rPr>
        <w:t>n</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w:t>
      </w:r>
      <w:r w:rsidR="00D27643" w:rsidRPr="00E12B01">
        <w:rPr>
          <w:rFonts w:ascii="Times New Roman" w:hAnsi="Times New Roman" w:cs="Times New Roman"/>
          <w:sz w:val="24"/>
          <w:szCs w:val="24"/>
        </w:rPr>
        <w:t>marr</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dh</w:t>
      </w:r>
      <w:r w:rsidR="00A17792" w:rsidRPr="00E12B01">
        <w:rPr>
          <w:rFonts w:ascii="Times New Roman" w:hAnsi="Times New Roman" w:cs="Times New Roman"/>
          <w:sz w:val="24"/>
          <w:szCs w:val="24"/>
        </w:rPr>
        <w:t>ë</w:t>
      </w:r>
      <w:r w:rsidR="00D27643" w:rsidRPr="00E12B01">
        <w:rPr>
          <w:rFonts w:ascii="Times New Roman" w:hAnsi="Times New Roman" w:cs="Times New Roman"/>
          <w:sz w:val="24"/>
          <w:szCs w:val="24"/>
        </w:rPr>
        <w:t>nie</w:t>
      </w:r>
      <w:r w:rsidR="00423976" w:rsidRPr="00E12B01">
        <w:rPr>
          <w:rFonts w:ascii="Times New Roman" w:hAnsi="Times New Roman" w:cs="Times New Roman"/>
          <w:sz w:val="24"/>
          <w:szCs w:val="24"/>
        </w:rPr>
        <w:t>t</w:t>
      </w:r>
      <w:r w:rsidR="00D27643" w:rsidRPr="00E12B01">
        <w:rPr>
          <w:rFonts w:ascii="Times New Roman" w:hAnsi="Times New Roman" w:cs="Times New Roman"/>
          <w:sz w:val="24"/>
          <w:szCs w:val="24"/>
        </w:rPr>
        <w:t xml:space="preserve"> me </w:t>
      </w:r>
      <w:r w:rsidR="00423976" w:rsidRPr="00E12B01">
        <w:rPr>
          <w:rFonts w:ascii="Times New Roman" w:hAnsi="Times New Roman" w:cs="Times New Roman"/>
          <w:sz w:val="24"/>
          <w:szCs w:val="24"/>
        </w:rPr>
        <w:t>jashtë a nënkuptohen ekstradimet, let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r</w:t>
      </w:r>
      <w:r w:rsidR="00A761FF" w:rsidRPr="00E12B01">
        <w:rPr>
          <w:rFonts w:ascii="Times New Roman" w:hAnsi="Times New Roman" w:cs="Times New Roman"/>
          <w:sz w:val="24"/>
          <w:szCs w:val="24"/>
        </w:rPr>
        <w:t>-</w:t>
      </w:r>
      <w:r w:rsidR="00423976" w:rsidRPr="00E12B01">
        <w:rPr>
          <w:rFonts w:ascii="Times New Roman" w:hAnsi="Times New Roman" w:cs="Times New Roman"/>
          <w:sz w:val="24"/>
          <w:szCs w:val="24"/>
        </w:rPr>
        <w:t>porosit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gjat</w:t>
      </w:r>
      <w:r w:rsidR="00A17792" w:rsidRPr="00E12B01">
        <w:rPr>
          <w:rFonts w:ascii="Times New Roman" w:hAnsi="Times New Roman" w:cs="Times New Roman"/>
          <w:sz w:val="24"/>
          <w:szCs w:val="24"/>
        </w:rPr>
        <w:t>ë</w:t>
      </w:r>
      <w:r w:rsidR="00423976" w:rsidRPr="00E12B01">
        <w:rPr>
          <w:rFonts w:ascii="Times New Roman" w:hAnsi="Times New Roman" w:cs="Times New Roman"/>
          <w:sz w:val="24"/>
          <w:szCs w:val="24"/>
        </w:rPr>
        <w:t xml:space="preserve"> procesit penal</w:t>
      </w:r>
      <w:r w:rsidR="001801AC" w:rsidRPr="00E12B01">
        <w:rPr>
          <w:rFonts w:ascii="Times New Roman" w:hAnsi="Times New Roman" w:cs="Times New Roman"/>
          <w:sz w:val="24"/>
          <w:szCs w:val="24"/>
        </w:rPr>
        <w:t xml:space="preserve">; me mbrojtje të integritet territorial a përfshihet </w:t>
      </w:r>
      <w:r w:rsidR="00A761FF" w:rsidRPr="00E12B01">
        <w:rPr>
          <w:rFonts w:ascii="Times New Roman" w:hAnsi="Times New Roman" w:cs="Times New Roman"/>
          <w:sz w:val="24"/>
          <w:szCs w:val="24"/>
        </w:rPr>
        <w:t xml:space="preserve">menaxhimi i integruar i </w:t>
      </w:r>
      <w:r w:rsidR="001801AC" w:rsidRPr="00E12B01">
        <w:rPr>
          <w:rFonts w:ascii="Times New Roman" w:hAnsi="Times New Roman" w:cs="Times New Roman"/>
          <w:sz w:val="24"/>
          <w:szCs w:val="24"/>
        </w:rPr>
        <w:t xml:space="preserve">kufirit; në mbrojtjen e pavarësisë a përfshihet edhe ruajtja e personaliteteve dhe institucioneve kushtetuese, </w:t>
      </w:r>
      <w:r w:rsidR="00423976" w:rsidRPr="00E12B01">
        <w:rPr>
          <w:rFonts w:ascii="Times New Roman" w:hAnsi="Times New Roman" w:cs="Times New Roman"/>
          <w:sz w:val="24"/>
          <w:szCs w:val="24"/>
        </w:rPr>
        <w:t xml:space="preserve"> etj.</w:t>
      </w:r>
      <w:r w:rsidR="00291B9C" w:rsidRPr="00E12B01">
        <w:rPr>
          <w:rFonts w:ascii="Times New Roman" w:hAnsi="Times New Roman" w:cs="Times New Roman"/>
          <w:sz w:val="24"/>
          <w:szCs w:val="24"/>
        </w:rPr>
        <w:t>?</w:t>
      </w:r>
      <w:r w:rsidR="00423976" w:rsidRPr="00E12B01">
        <w:rPr>
          <w:rFonts w:ascii="Times New Roman" w:hAnsi="Times New Roman" w:cs="Times New Roman"/>
          <w:sz w:val="24"/>
          <w:szCs w:val="24"/>
        </w:rPr>
        <w:t xml:space="preserve"> </w:t>
      </w:r>
    </w:p>
    <w:p w14:paraId="6E0606E8" w14:textId="77777777" w:rsidR="006E5360" w:rsidRPr="00E12B01" w:rsidRDefault="006E5360" w:rsidP="001B7D00">
      <w:pPr>
        <w:ind w:firstLine="576"/>
        <w:jc w:val="both"/>
        <w:rPr>
          <w:rFonts w:ascii="Times New Roman" w:hAnsi="Times New Roman" w:cs="Times New Roman"/>
          <w:sz w:val="24"/>
          <w:szCs w:val="24"/>
        </w:rPr>
      </w:pPr>
      <w:r w:rsidRPr="00E12B01">
        <w:rPr>
          <w:rFonts w:ascii="Times New Roman" w:hAnsi="Times New Roman" w:cs="Times New Roman"/>
          <w:sz w:val="24"/>
          <w:szCs w:val="24"/>
        </w:rPr>
        <w:t>N</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legjislacionin</w:t>
      </w:r>
      <w:r w:rsidR="003A14F0" w:rsidRPr="00E12B01">
        <w:rPr>
          <w:rFonts w:ascii="Times New Roman" w:hAnsi="Times New Roman" w:cs="Times New Roman"/>
          <w:sz w:val="24"/>
          <w:szCs w:val="24"/>
        </w:rPr>
        <w:t xml:space="preserve"> penal shqiptar, përveç termit </w:t>
      </w:r>
      <w:r w:rsidRPr="00E12B01">
        <w:rPr>
          <w:rFonts w:ascii="Times New Roman" w:hAnsi="Times New Roman" w:cs="Times New Roman"/>
          <w:sz w:val="24"/>
          <w:szCs w:val="24"/>
        </w:rPr>
        <w:t xml:space="preserve">sekret shtetëror ndeshim </w:t>
      </w:r>
      <w:r w:rsidR="005827AB">
        <w:rPr>
          <w:rFonts w:ascii="Times New Roman" w:hAnsi="Times New Roman" w:cs="Times New Roman"/>
          <w:sz w:val="24"/>
          <w:szCs w:val="24"/>
        </w:rPr>
        <w:t>gjithashtu</w:t>
      </w:r>
      <w:r w:rsidRPr="00E12B01">
        <w:rPr>
          <w:rFonts w:ascii="Times New Roman" w:hAnsi="Times New Roman" w:cs="Times New Roman"/>
          <w:sz w:val="24"/>
          <w:szCs w:val="24"/>
        </w:rPr>
        <w:t xml:space="preserve"> termat “</w:t>
      </w:r>
      <w:r w:rsidRPr="00E12B01">
        <w:rPr>
          <w:rFonts w:ascii="Times New Roman" w:hAnsi="Times New Roman" w:cs="Times New Roman"/>
          <w:i/>
          <w:sz w:val="24"/>
          <w:szCs w:val="24"/>
        </w:rPr>
        <w:t>sekret hetimor</w:t>
      </w:r>
      <w:r w:rsidRPr="00E12B01">
        <w:rPr>
          <w:rFonts w:ascii="Times New Roman" w:hAnsi="Times New Roman" w:cs="Times New Roman"/>
          <w:sz w:val="24"/>
          <w:szCs w:val="24"/>
        </w:rPr>
        <w:t xml:space="preserve">” </w:t>
      </w:r>
      <w:r w:rsidR="005827AB">
        <w:rPr>
          <w:rFonts w:ascii="Times New Roman" w:hAnsi="Times New Roman" w:cs="Times New Roman"/>
          <w:sz w:val="24"/>
          <w:szCs w:val="24"/>
        </w:rPr>
        <w:t>dhe</w:t>
      </w:r>
      <w:r w:rsidRPr="00E12B01">
        <w:rPr>
          <w:rFonts w:ascii="Times New Roman" w:hAnsi="Times New Roman" w:cs="Times New Roman"/>
          <w:sz w:val="24"/>
          <w:szCs w:val="24"/>
        </w:rPr>
        <w:t xml:space="preserve"> “</w:t>
      </w:r>
      <w:r w:rsidRPr="00E12B01">
        <w:rPr>
          <w:rFonts w:ascii="Times New Roman" w:hAnsi="Times New Roman" w:cs="Times New Roman"/>
          <w:i/>
          <w:sz w:val="24"/>
          <w:szCs w:val="24"/>
        </w:rPr>
        <w:t>sekret profesional</w:t>
      </w:r>
      <w:r w:rsidRPr="00E12B01">
        <w:rPr>
          <w:rFonts w:ascii="Times New Roman" w:hAnsi="Times New Roman" w:cs="Times New Roman"/>
          <w:sz w:val="24"/>
          <w:szCs w:val="24"/>
        </w:rPr>
        <w:t>”, p</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r t</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cil</w:t>
      </w:r>
      <w:r w:rsidR="00107D23">
        <w:rPr>
          <w:rFonts w:ascii="Times New Roman" w:hAnsi="Times New Roman" w:cs="Times New Roman"/>
          <w:sz w:val="24"/>
          <w:szCs w:val="24"/>
        </w:rPr>
        <w:t>ë</w:t>
      </w:r>
      <w:r w:rsidRPr="00E12B01">
        <w:rPr>
          <w:rFonts w:ascii="Times New Roman" w:hAnsi="Times New Roman" w:cs="Times New Roman"/>
          <w:sz w:val="24"/>
          <w:szCs w:val="24"/>
        </w:rPr>
        <w:t>t nuk jepet ndonjë shpjegim, përkufizim ose sqarim</w:t>
      </w:r>
      <w:r w:rsidR="00107D23">
        <w:rPr>
          <w:rFonts w:ascii="Times New Roman" w:hAnsi="Times New Roman" w:cs="Times New Roman"/>
          <w:sz w:val="24"/>
          <w:szCs w:val="24"/>
        </w:rPr>
        <w:t xml:space="preserve">, por </w:t>
      </w:r>
      <w:r w:rsidR="007A6AA1">
        <w:rPr>
          <w:rFonts w:ascii="Times New Roman" w:hAnsi="Times New Roman" w:cs="Times New Roman"/>
          <w:sz w:val="24"/>
          <w:szCs w:val="24"/>
        </w:rPr>
        <w:t>as</w:t>
      </w:r>
      <w:r w:rsidR="00107D23">
        <w:rPr>
          <w:rFonts w:ascii="Times New Roman" w:hAnsi="Times New Roman" w:cs="Times New Roman"/>
          <w:sz w:val="24"/>
          <w:szCs w:val="24"/>
        </w:rPr>
        <w:t xml:space="preserve"> </w:t>
      </w:r>
      <w:r w:rsidR="00107D23" w:rsidRPr="00E12B01">
        <w:rPr>
          <w:rFonts w:ascii="Times New Roman" w:hAnsi="Times New Roman" w:cs="Times New Roman"/>
          <w:sz w:val="24"/>
          <w:szCs w:val="24"/>
        </w:rPr>
        <w:t>në ligjin për informacionin e klasifikuar</w:t>
      </w:r>
      <w:r w:rsidRPr="00E12B01">
        <w:rPr>
          <w:rFonts w:ascii="Times New Roman" w:hAnsi="Times New Roman" w:cs="Times New Roman"/>
          <w:sz w:val="24"/>
          <w:szCs w:val="24"/>
        </w:rPr>
        <w:t xml:space="preserve">. </w:t>
      </w:r>
      <w:r w:rsidR="0034702F" w:rsidRPr="00E12B01">
        <w:rPr>
          <w:rFonts w:ascii="Times New Roman" w:hAnsi="Times New Roman" w:cs="Times New Roman"/>
          <w:sz w:val="24"/>
          <w:szCs w:val="24"/>
        </w:rPr>
        <w:t>Atëherë</w:t>
      </w:r>
      <w:r w:rsidRPr="00E12B01">
        <w:rPr>
          <w:rFonts w:ascii="Times New Roman" w:hAnsi="Times New Roman" w:cs="Times New Roman"/>
          <w:sz w:val="24"/>
          <w:szCs w:val="24"/>
        </w:rPr>
        <w:t xml:space="preserve"> si duhen kuptuar dhe aplikuar k</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to lloje sekreti n</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praktik</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n e përditshme, kur me kushtetut</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sht</w:t>
      </w:r>
      <w:r w:rsidR="00A17792" w:rsidRPr="00E12B01">
        <w:rPr>
          <w:rFonts w:ascii="Times New Roman" w:hAnsi="Times New Roman" w:cs="Times New Roman"/>
          <w:sz w:val="24"/>
          <w:szCs w:val="24"/>
        </w:rPr>
        <w:t>ë</w:t>
      </w:r>
      <w:r w:rsidRPr="00E12B01">
        <w:rPr>
          <w:rFonts w:ascii="Times New Roman" w:hAnsi="Times New Roman" w:cs="Times New Roman"/>
          <w:sz w:val="24"/>
          <w:szCs w:val="24"/>
        </w:rPr>
        <w:t xml:space="preserve"> njohur “</w:t>
      </w:r>
      <w:r w:rsidRPr="00B25964">
        <w:rPr>
          <w:rFonts w:ascii="Times New Roman" w:hAnsi="Times New Roman" w:cs="Times New Roman"/>
          <w:i/>
          <w:sz w:val="24"/>
          <w:szCs w:val="24"/>
        </w:rPr>
        <w:t>e drejta p</w:t>
      </w:r>
      <w:r w:rsidR="00A17792" w:rsidRPr="00B25964">
        <w:rPr>
          <w:rFonts w:ascii="Times New Roman" w:hAnsi="Times New Roman" w:cs="Times New Roman"/>
          <w:i/>
          <w:sz w:val="24"/>
          <w:szCs w:val="24"/>
        </w:rPr>
        <w:t>ë</w:t>
      </w:r>
      <w:r w:rsidRPr="00B25964">
        <w:rPr>
          <w:rFonts w:ascii="Times New Roman" w:hAnsi="Times New Roman" w:cs="Times New Roman"/>
          <w:i/>
          <w:sz w:val="24"/>
          <w:szCs w:val="24"/>
        </w:rPr>
        <w:t>r informim</w:t>
      </w:r>
      <w:r w:rsidRPr="00E12B01">
        <w:rPr>
          <w:rFonts w:ascii="Times New Roman" w:hAnsi="Times New Roman" w:cs="Times New Roman"/>
          <w:sz w:val="24"/>
          <w:szCs w:val="24"/>
        </w:rPr>
        <w:t xml:space="preserve">” apo </w:t>
      </w:r>
      <w:r w:rsidR="007162AF" w:rsidRPr="00E12B01">
        <w:rPr>
          <w:rFonts w:ascii="Times New Roman" w:hAnsi="Times New Roman" w:cs="Times New Roman"/>
          <w:sz w:val="24"/>
          <w:szCs w:val="24"/>
        </w:rPr>
        <w:t xml:space="preserve">kundrejt saj </w:t>
      </w:r>
      <w:r w:rsidRPr="00E12B01">
        <w:rPr>
          <w:rFonts w:ascii="Times New Roman" w:hAnsi="Times New Roman" w:cs="Times New Roman"/>
          <w:sz w:val="24"/>
          <w:szCs w:val="24"/>
        </w:rPr>
        <w:t>“</w:t>
      </w:r>
      <w:r w:rsidRPr="00B25964">
        <w:rPr>
          <w:rFonts w:ascii="Times New Roman" w:hAnsi="Times New Roman" w:cs="Times New Roman"/>
          <w:i/>
          <w:sz w:val="24"/>
          <w:szCs w:val="24"/>
        </w:rPr>
        <w:t>mbrojtja e t</w:t>
      </w:r>
      <w:r w:rsidR="00A17792" w:rsidRPr="00B25964">
        <w:rPr>
          <w:rFonts w:ascii="Times New Roman" w:hAnsi="Times New Roman" w:cs="Times New Roman"/>
          <w:i/>
          <w:sz w:val="24"/>
          <w:szCs w:val="24"/>
        </w:rPr>
        <w:t>ë</w:t>
      </w:r>
      <w:r w:rsidRPr="00B25964">
        <w:rPr>
          <w:rFonts w:ascii="Times New Roman" w:hAnsi="Times New Roman" w:cs="Times New Roman"/>
          <w:i/>
          <w:sz w:val="24"/>
          <w:szCs w:val="24"/>
        </w:rPr>
        <w:t xml:space="preserve"> dhënave personale</w:t>
      </w:r>
      <w:r w:rsidRPr="00E12B01">
        <w:rPr>
          <w:rFonts w:ascii="Times New Roman" w:hAnsi="Times New Roman" w:cs="Times New Roman"/>
          <w:sz w:val="24"/>
          <w:szCs w:val="24"/>
        </w:rPr>
        <w:t>”!?</w:t>
      </w:r>
    </w:p>
    <w:p w14:paraId="7843F1CE" w14:textId="77777777" w:rsidR="00956564" w:rsidRDefault="00956564" w:rsidP="001B7D00">
      <w:pPr>
        <w:ind w:firstLine="576"/>
        <w:jc w:val="both"/>
        <w:rPr>
          <w:rFonts w:ascii="Times New Roman" w:hAnsi="Times New Roman" w:cs="Times New Roman"/>
          <w:sz w:val="24"/>
          <w:szCs w:val="24"/>
        </w:rPr>
      </w:pPr>
      <w:r>
        <w:rPr>
          <w:rFonts w:ascii="Times New Roman" w:hAnsi="Times New Roman" w:cs="Times New Roman"/>
          <w:sz w:val="24"/>
          <w:szCs w:val="24"/>
        </w:rPr>
        <w:t>Duke analizuar si fillim element</w:t>
      </w:r>
      <w:r w:rsidR="00170146">
        <w:rPr>
          <w:rFonts w:ascii="Times New Roman" w:hAnsi="Times New Roman" w:cs="Times New Roman"/>
          <w:sz w:val="24"/>
          <w:szCs w:val="24"/>
        </w:rPr>
        <w:t>ë</w:t>
      </w:r>
      <w:r>
        <w:rPr>
          <w:rFonts w:ascii="Times New Roman" w:hAnsi="Times New Roman" w:cs="Times New Roman"/>
          <w:sz w:val="24"/>
          <w:szCs w:val="24"/>
        </w:rPr>
        <w:t>t përcaktues ligjor</w:t>
      </w:r>
      <w:r w:rsidR="00170146">
        <w:rPr>
          <w:rFonts w:ascii="Times New Roman" w:hAnsi="Times New Roman" w:cs="Times New Roman"/>
          <w:sz w:val="24"/>
          <w:szCs w:val="24"/>
        </w:rPr>
        <w:t>ë</w:t>
      </w:r>
      <w:r>
        <w:rPr>
          <w:rFonts w:ascii="Times New Roman" w:hAnsi="Times New Roman" w:cs="Times New Roman"/>
          <w:sz w:val="24"/>
          <w:szCs w:val="24"/>
        </w:rPr>
        <w:t xml:space="preserve"> p</w:t>
      </w:r>
      <w:r w:rsidR="00170146">
        <w:rPr>
          <w:rFonts w:ascii="Times New Roman" w:hAnsi="Times New Roman" w:cs="Times New Roman"/>
          <w:sz w:val="24"/>
          <w:szCs w:val="24"/>
        </w:rPr>
        <w:t>ë</w:t>
      </w:r>
      <w:r>
        <w:rPr>
          <w:rFonts w:ascii="Times New Roman" w:hAnsi="Times New Roman" w:cs="Times New Roman"/>
          <w:sz w:val="24"/>
          <w:szCs w:val="24"/>
        </w:rPr>
        <w:t>r secilin nga llojet e sekretit, do ta kemi m</w:t>
      </w:r>
      <w:r w:rsidR="00170146">
        <w:rPr>
          <w:rFonts w:ascii="Times New Roman" w:hAnsi="Times New Roman" w:cs="Times New Roman"/>
          <w:sz w:val="24"/>
          <w:szCs w:val="24"/>
        </w:rPr>
        <w:t>ë</w:t>
      </w:r>
      <w:r>
        <w:rPr>
          <w:rFonts w:ascii="Times New Roman" w:hAnsi="Times New Roman" w:cs="Times New Roman"/>
          <w:sz w:val="24"/>
          <w:szCs w:val="24"/>
        </w:rPr>
        <w:t xml:space="preserve"> t</w:t>
      </w:r>
      <w:r w:rsidR="00170146">
        <w:rPr>
          <w:rFonts w:ascii="Times New Roman" w:hAnsi="Times New Roman" w:cs="Times New Roman"/>
          <w:sz w:val="24"/>
          <w:szCs w:val="24"/>
        </w:rPr>
        <w:t>ë</w:t>
      </w:r>
      <w:r>
        <w:rPr>
          <w:rFonts w:ascii="Times New Roman" w:hAnsi="Times New Roman" w:cs="Times New Roman"/>
          <w:sz w:val="24"/>
          <w:szCs w:val="24"/>
        </w:rPr>
        <w:t xml:space="preserve"> leht</w:t>
      </w:r>
      <w:r w:rsidR="00170146">
        <w:rPr>
          <w:rFonts w:ascii="Times New Roman" w:hAnsi="Times New Roman" w:cs="Times New Roman"/>
          <w:sz w:val="24"/>
          <w:szCs w:val="24"/>
        </w:rPr>
        <w:t>ë</w:t>
      </w:r>
      <w:r>
        <w:rPr>
          <w:rFonts w:ascii="Times New Roman" w:hAnsi="Times New Roman" w:cs="Times New Roman"/>
          <w:sz w:val="24"/>
          <w:szCs w:val="24"/>
        </w:rPr>
        <w:t xml:space="preserve"> t</w:t>
      </w:r>
      <w:r w:rsidR="00170146">
        <w:rPr>
          <w:rFonts w:ascii="Times New Roman" w:hAnsi="Times New Roman" w:cs="Times New Roman"/>
          <w:sz w:val="24"/>
          <w:szCs w:val="24"/>
        </w:rPr>
        <w:t>ë</w:t>
      </w:r>
      <w:r>
        <w:rPr>
          <w:rFonts w:ascii="Times New Roman" w:hAnsi="Times New Roman" w:cs="Times New Roman"/>
          <w:sz w:val="24"/>
          <w:szCs w:val="24"/>
        </w:rPr>
        <w:t xml:space="preserve"> b</w:t>
      </w:r>
      <w:r w:rsidR="00170146">
        <w:rPr>
          <w:rFonts w:ascii="Times New Roman" w:hAnsi="Times New Roman" w:cs="Times New Roman"/>
          <w:sz w:val="24"/>
          <w:szCs w:val="24"/>
        </w:rPr>
        <w:t>ë</w:t>
      </w:r>
      <w:r>
        <w:rPr>
          <w:rFonts w:ascii="Times New Roman" w:hAnsi="Times New Roman" w:cs="Times New Roman"/>
          <w:sz w:val="24"/>
          <w:szCs w:val="24"/>
        </w:rPr>
        <w:t>jm</w:t>
      </w:r>
      <w:r w:rsidR="00170146">
        <w:rPr>
          <w:rFonts w:ascii="Times New Roman" w:hAnsi="Times New Roman" w:cs="Times New Roman"/>
          <w:sz w:val="24"/>
          <w:szCs w:val="24"/>
        </w:rPr>
        <w:t>ë</w:t>
      </w:r>
      <w:r>
        <w:rPr>
          <w:rFonts w:ascii="Times New Roman" w:hAnsi="Times New Roman" w:cs="Times New Roman"/>
          <w:sz w:val="24"/>
          <w:szCs w:val="24"/>
        </w:rPr>
        <w:t xml:space="preserve"> dallimin ndërmjet tyre, p</w:t>
      </w:r>
      <w:r w:rsidR="00170146">
        <w:rPr>
          <w:rFonts w:ascii="Times New Roman" w:hAnsi="Times New Roman" w:cs="Times New Roman"/>
          <w:sz w:val="24"/>
          <w:szCs w:val="24"/>
        </w:rPr>
        <w:t>ë</w:t>
      </w:r>
      <w:r>
        <w:rPr>
          <w:rFonts w:ascii="Times New Roman" w:hAnsi="Times New Roman" w:cs="Times New Roman"/>
          <w:sz w:val="24"/>
          <w:szCs w:val="24"/>
        </w:rPr>
        <w:t>r rrjedhoj</w:t>
      </w:r>
      <w:r w:rsidR="00170146">
        <w:rPr>
          <w:rFonts w:ascii="Times New Roman" w:hAnsi="Times New Roman" w:cs="Times New Roman"/>
          <w:sz w:val="24"/>
          <w:szCs w:val="24"/>
        </w:rPr>
        <w:t>ë</w:t>
      </w:r>
      <w:r>
        <w:rPr>
          <w:rFonts w:ascii="Times New Roman" w:hAnsi="Times New Roman" w:cs="Times New Roman"/>
          <w:sz w:val="24"/>
          <w:szCs w:val="24"/>
        </w:rPr>
        <w:t xml:space="preserve"> t</w:t>
      </w:r>
      <w:r w:rsidR="00170146">
        <w:rPr>
          <w:rFonts w:ascii="Times New Roman" w:hAnsi="Times New Roman" w:cs="Times New Roman"/>
          <w:sz w:val="24"/>
          <w:szCs w:val="24"/>
        </w:rPr>
        <w:t>ë</w:t>
      </w:r>
      <w:r>
        <w:rPr>
          <w:rFonts w:ascii="Times New Roman" w:hAnsi="Times New Roman" w:cs="Times New Roman"/>
          <w:sz w:val="24"/>
          <w:szCs w:val="24"/>
        </w:rPr>
        <w:t xml:space="preserve"> deduktojmë sakt</w:t>
      </w:r>
      <w:r w:rsidR="00170146">
        <w:rPr>
          <w:rFonts w:ascii="Times New Roman" w:hAnsi="Times New Roman" w:cs="Times New Roman"/>
          <w:sz w:val="24"/>
          <w:szCs w:val="24"/>
        </w:rPr>
        <w:t>ë</w:t>
      </w:r>
      <w:r>
        <w:rPr>
          <w:rFonts w:ascii="Times New Roman" w:hAnsi="Times New Roman" w:cs="Times New Roman"/>
          <w:sz w:val="24"/>
          <w:szCs w:val="24"/>
        </w:rPr>
        <w:t xml:space="preserve"> se kur duhet aplikuar nj</w:t>
      </w:r>
      <w:r w:rsidR="00170146">
        <w:rPr>
          <w:rFonts w:ascii="Times New Roman" w:hAnsi="Times New Roman" w:cs="Times New Roman"/>
          <w:sz w:val="24"/>
          <w:szCs w:val="24"/>
        </w:rPr>
        <w:t>ë</w:t>
      </w:r>
      <w:r>
        <w:rPr>
          <w:rFonts w:ascii="Times New Roman" w:hAnsi="Times New Roman" w:cs="Times New Roman"/>
          <w:sz w:val="24"/>
          <w:szCs w:val="24"/>
        </w:rPr>
        <w:t>ri apo tjetri dhe si duhet t</w:t>
      </w:r>
      <w:r w:rsidR="00170146">
        <w:rPr>
          <w:rFonts w:ascii="Times New Roman" w:hAnsi="Times New Roman" w:cs="Times New Roman"/>
          <w:sz w:val="24"/>
          <w:szCs w:val="24"/>
        </w:rPr>
        <w:t>ë</w:t>
      </w:r>
      <w:r>
        <w:rPr>
          <w:rFonts w:ascii="Times New Roman" w:hAnsi="Times New Roman" w:cs="Times New Roman"/>
          <w:sz w:val="24"/>
          <w:szCs w:val="24"/>
        </w:rPr>
        <w:t xml:space="preserve"> ruhet raporti me t</w:t>
      </w:r>
      <w:r w:rsidR="00170146">
        <w:rPr>
          <w:rFonts w:ascii="Times New Roman" w:hAnsi="Times New Roman" w:cs="Times New Roman"/>
          <w:sz w:val="24"/>
          <w:szCs w:val="24"/>
        </w:rPr>
        <w:t>ë</w:t>
      </w:r>
      <w:r>
        <w:rPr>
          <w:rFonts w:ascii="Times New Roman" w:hAnsi="Times New Roman" w:cs="Times New Roman"/>
          <w:sz w:val="24"/>
          <w:szCs w:val="24"/>
        </w:rPr>
        <w:t xml:space="preserve"> drejt</w:t>
      </w:r>
      <w:r w:rsidR="00170146">
        <w:rPr>
          <w:rFonts w:ascii="Times New Roman" w:hAnsi="Times New Roman" w:cs="Times New Roman"/>
          <w:sz w:val="24"/>
          <w:szCs w:val="24"/>
        </w:rPr>
        <w:t>ë</w:t>
      </w:r>
      <w:r>
        <w:rPr>
          <w:rFonts w:ascii="Times New Roman" w:hAnsi="Times New Roman" w:cs="Times New Roman"/>
          <w:sz w:val="24"/>
          <w:szCs w:val="24"/>
        </w:rPr>
        <w:t>n e informimit apo mbrojtjen e t</w:t>
      </w:r>
      <w:r w:rsidR="00170146">
        <w:rPr>
          <w:rFonts w:ascii="Times New Roman" w:hAnsi="Times New Roman" w:cs="Times New Roman"/>
          <w:sz w:val="24"/>
          <w:szCs w:val="24"/>
        </w:rPr>
        <w:t>ë</w:t>
      </w:r>
      <w:r>
        <w:rPr>
          <w:rFonts w:ascii="Times New Roman" w:hAnsi="Times New Roman" w:cs="Times New Roman"/>
          <w:sz w:val="24"/>
          <w:szCs w:val="24"/>
        </w:rPr>
        <w:t xml:space="preserve"> dhënave personale.</w:t>
      </w:r>
    </w:p>
    <w:p w14:paraId="61A07208" w14:textId="77777777" w:rsidR="001D20DA" w:rsidRPr="00E12B01" w:rsidRDefault="00956564" w:rsidP="001B7D00">
      <w:pPr>
        <w:ind w:firstLine="576"/>
        <w:jc w:val="both"/>
        <w:rPr>
          <w:rFonts w:ascii="Times New Roman" w:hAnsi="Times New Roman" w:cs="Times New Roman"/>
          <w:sz w:val="24"/>
          <w:szCs w:val="24"/>
        </w:rPr>
      </w:pPr>
      <w:r>
        <w:rPr>
          <w:rFonts w:ascii="Times New Roman" w:hAnsi="Times New Roman" w:cs="Times New Roman"/>
          <w:sz w:val="24"/>
          <w:szCs w:val="24"/>
        </w:rPr>
        <w:t xml:space="preserve">Nga ligji </w:t>
      </w:r>
      <w:r w:rsidR="001D20DA" w:rsidRPr="00E12B01">
        <w:rPr>
          <w:rFonts w:ascii="Times New Roman" w:hAnsi="Times New Roman" w:cs="Times New Roman"/>
          <w:sz w:val="24"/>
          <w:szCs w:val="24"/>
        </w:rPr>
        <w:t>p</w:t>
      </w:r>
      <w:r w:rsidR="00A17792" w:rsidRPr="00E12B01">
        <w:rPr>
          <w:rFonts w:ascii="Times New Roman" w:hAnsi="Times New Roman" w:cs="Times New Roman"/>
          <w:sz w:val="24"/>
          <w:szCs w:val="24"/>
        </w:rPr>
        <w:t>ë</w:t>
      </w:r>
      <w:r w:rsidR="001D20DA" w:rsidRPr="00E12B01">
        <w:rPr>
          <w:rFonts w:ascii="Times New Roman" w:hAnsi="Times New Roman" w:cs="Times New Roman"/>
          <w:sz w:val="24"/>
          <w:szCs w:val="24"/>
        </w:rPr>
        <w:t xml:space="preserve">r </w:t>
      </w:r>
      <w:r w:rsidR="001D20DA" w:rsidRPr="00E12B01">
        <w:rPr>
          <w:rFonts w:ascii="Times New Roman" w:hAnsi="Times New Roman" w:cs="Times New Roman"/>
          <w:i/>
          <w:sz w:val="24"/>
          <w:szCs w:val="24"/>
        </w:rPr>
        <w:t xml:space="preserve">sekretin </w:t>
      </w:r>
      <w:r w:rsidR="001D20DA" w:rsidRPr="00170146">
        <w:rPr>
          <w:rFonts w:ascii="Times New Roman" w:hAnsi="Times New Roman" w:cs="Times New Roman"/>
          <w:sz w:val="24"/>
          <w:szCs w:val="24"/>
        </w:rPr>
        <w:t>shtetëror</w:t>
      </w:r>
      <w:r w:rsidR="00170146" w:rsidRPr="00170146">
        <w:rPr>
          <w:rFonts w:ascii="Times New Roman" w:hAnsi="Times New Roman" w:cs="Times New Roman"/>
          <w:sz w:val="24"/>
          <w:szCs w:val="24"/>
        </w:rPr>
        <w:t xml:space="preserve"> mund t</w:t>
      </w:r>
      <w:r w:rsidR="00170146">
        <w:rPr>
          <w:rFonts w:ascii="Times New Roman" w:hAnsi="Times New Roman" w:cs="Times New Roman"/>
          <w:sz w:val="24"/>
          <w:szCs w:val="24"/>
        </w:rPr>
        <w:t>ë</w:t>
      </w:r>
      <w:r w:rsidR="00170146" w:rsidRPr="00170146">
        <w:rPr>
          <w:rFonts w:ascii="Times New Roman" w:hAnsi="Times New Roman" w:cs="Times New Roman"/>
          <w:sz w:val="24"/>
          <w:szCs w:val="24"/>
        </w:rPr>
        <w:t xml:space="preserve"> nxjerrim k</w:t>
      </w:r>
      <w:r w:rsidR="00170146">
        <w:rPr>
          <w:rFonts w:ascii="Times New Roman" w:hAnsi="Times New Roman" w:cs="Times New Roman"/>
          <w:sz w:val="24"/>
          <w:szCs w:val="24"/>
        </w:rPr>
        <w:t>ë</w:t>
      </w:r>
      <w:r w:rsidR="00170146" w:rsidRPr="00170146">
        <w:rPr>
          <w:rFonts w:ascii="Times New Roman" w:hAnsi="Times New Roman" w:cs="Times New Roman"/>
          <w:sz w:val="24"/>
          <w:szCs w:val="24"/>
        </w:rPr>
        <w:t>t</w:t>
      </w:r>
      <w:r w:rsidR="000326AD">
        <w:rPr>
          <w:rFonts w:ascii="Times New Roman" w:hAnsi="Times New Roman" w:cs="Times New Roman"/>
          <w:sz w:val="24"/>
          <w:szCs w:val="24"/>
        </w:rPr>
        <w:t>a</w:t>
      </w:r>
      <w:r w:rsidR="00170146" w:rsidRPr="00170146">
        <w:rPr>
          <w:rFonts w:ascii="Times New Roman" w:hAnsi="Times New Roman" w:cs="Times New Roman"/>
          <w:sz w:val="24"/>
          <w:szCs w:val="24"/>
        </w:rPr>
        <w:t xml:space="preserve"> </w:t>
      </w:r>
      <w:r w:rsidR="000326AD">
        <w:rPr>
          <w:rFonts w:ascii="Times New Roman" w:hAnsi="Times New Roman" w:cs="Times New Roman"/>
          <w:sz w:val="24"/>
          <w:szCs w:val="24"/>
        </w:rPr>
        <w:t>elementë përcaktues</w:t>
      </w:r>
      <w:r w:rsidR="00170146" w:rsidRPr="00170146">
        <w:rPr>
          <w:rFonts w:ascii="Times New Roman" w:hAnsi="Times New Roman" w:cs="Times New Roman"/>
          <w:sz w:val="24"/>
          <w:szCs w:val="24"/>
        </w:rPr>
        <w:t xml:space="preserve"> p</w:t>
      </w:r>
      <w:r w:rsidR="00170146">
        <w:rPr>
          <w:rFonts w:ascii="Times New Roman" w:hAnsi="Times New Roman" w:cs="Times New Roman"/>
          <w:sz w:val="24"/>
          <w:szCs w:val="24"/>
        </w:rPr>
        <w:t>ë</w:t>
      </w:r>
      <w:r w:rsidR="00170146" w:rsidRPr="00170146">
        <w:rPr>
          <w:rFonts w:ascii="Times New Roman" w:hAnsi="Times New Roman" w:cs="Times New Roman"/>
          <w:sz w:val="24"/>
          <w:szCs w:val="24"/>
        </w:rPr>
        <w:t>r k</w:t>
      </w:r>
      <w:r w:rsidR="00170146">
        <w:rPr>
          <w:rFonts w:ascii="Times New Roman" w:hAnsi="Times New Roman" w:cs="Times New Roman"/>
          <w:sz w:val="24"/>
          <w:szCs w:val="24"/>
        </w:rPr>
        <w:t>ë</w:t>
      </w:r>
      <w:r w:rsidR="00170146" w:rsidRPr="00170146">
        <w:rPr>
          <w:rFonts w:ascii="Times New Roman" w:hAnsi="Times New Roman" w:cs="Times New Roman"/>
          <w:sz w:val="24"/>
          <w:szCs w:val="24"/>
        </w:rPr>
        <w:t>t</w:t>
      </w:r>
      <w:r w:rsidR="00170146">
        <w:rPr>
          <w:rFonts w:ascii="Times New Roman" w:hAnsi="Times New Roman" w:cs="Times New Roman"/>
          <w:sz w:val="24"/>
          <w:szCs w:val="24"/>
        </w:rPr>
        <w:t>ë</w:t>
      </w:r>
      <w:r w:rsidR="00170146" w:rsidRPr="00170146">
        <w:rPr>
          <w:rFonts w:ascii="Times New Roman" w:hAnsi="Times New Roman" w:cs="Times New Roman"/>
          <w:sz w:val="24"/>
          <w:szCs w:val="24"/>
        </w:rPr>
        <w:t xml:space="preserve"> lloj sekreti</w:t>
      </w:r>
      <w:r w:rsidR="001D20DA" w:rsidRPr="00170146">
        <w:rPr>
          <w:rFonts w:ascii="Times New Roman" w:hAnsi="Times New Roman" w:cs="Times New Roman"/>
          <w:sz w:val="24"/>
          <w:szCs w:val="24"/>
        </w:rPr>
        <w:t>:</w:t>
      </w:r>
    </w:p>
    <w:p w14:paraId="63438308" w14:textId="77777777" w:rsidR="006E5360" w:rsidRPr="00E12B01" w:rsidRDefault="00A17792"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Ë</w:t>
      </w:r>
      <w:r w:rsidR="00437A36" w:rsidRPr="00E12B01">
        <w:rPr>
          <w:rFonts w:ascii="Times New Roman" w:hAnsi="Times New Roman" w:cs="Times New Roman"/>
          <w:sz w:val="24"/>
          <w:szCs w:val="24"/>
        </w:rPr>
        <w:t>sht</w:t>
      </w:r>
      <w:r w:rsidRPr="00E12B01">
        <w:rPr>
          <w:rFonts w:ascii="Times New Roman" w:hAnsi="Times New Roman" w:cs="Times New Roman"/>
          <w:sz w:val="24"/>
          <w:szCs w:val="24"/>
        </w:rPr>
        <w:t>ë</w:t>
      </w:r>
      <w:r w:rsidR="00437A36" w:rsidRPr="00E12B01">
        <w:rPr>
          <w:rFonts w:ascii="Times New Roman" w:hAnsi="Times New Roman" w:cs="Times New Roman"/>
          <w:sz w:val="24"/>
          <w:szCs w:val="24"/>
        </w:rPr>
        <w:t xml:space="preserve"> sekret</w:t>
      </w:r>
      <w:r w:rsidR="00437A36" w:rsidRPr="00E12B01">
        <w:rPr>
          <w:rFonts w:ascii="Times New Roman" w:hAnsi="Times New Roman" w:cs="Times New Roman"/>
          <w:b/>
          <w:sz w:val="24"/>
          <w:szCs w:val="24"/>
        </w:rPr>
        <w:t xml:space="preserve"> shtetëror</w:t>
      </w:r>
      <w:r w:rsidR="00437A36" w:rsidRPr="00E12B01">
        <w:rPr>
          <w:rFonts w:ascii="Times New Roman" w:hAnsi="Times New Roman" w:cs="Times New Roman"/>
          <w:sz w:val="24"/>
          <w:szCs w:val="24"/>
        </w:rPr>
        <w:t xml:space="preserve">, pra </w:t>
      </w:r>
      <w:r w:rsidR="00412B81">
        <w:rPr>
          <w:rFonts w:ascii="Times New Roman" w:hAnsi="Times New Roman" w:cs="Times New Roman"/>
          <w:sz w:val="24"/>
          <w:szCs w:val="24"/>
        </w:rPr>
        <w:t>i aplikueshëm vetëm nga institucionet shtetërore ose me</w:t>
      </w:r>
      <w:r w:rsidR="00933FB1" w:rsidRPr="00E12B01">
        <w:rPr>
          <w:rFonts w:ascii="Times New Roman" w:hAnsi="Times New Roman" w:cs="Times New Roman"/>
          <w:sz w:val="24"/>
          <w:szCs w:val="24"/>
        </w:rPr>
        <w:t xml:space="preserve"> </w:t>
      </w:r>
      <w:r w:rsidR="00437A36" w:rsidRPr="00E12B01">
        <w:rPr>
          <w:rFonts w:ascii="Times New Roman" w:hAnsi="Times New Roman" w:cs="Times New Roman"/>
          <w:sz w:val="24"/>
          <w:szCs w:val="24"/>
        </w:rPr>
        <w:t>autorizim t</w:t>
      </w:r>
      <w:r w:rsidRPr="00E12B01">
        <w:rPr>
          <w:rFonts w:ascii="Times New Roman" w:hAnsi="Times New Roman" w:cs="Times New Roman"/>
          <w:sz w:val="24"/>
          <w:szCs w:val="24"/>
        </w:rPr>
        <w:t>ë</w:t>
      </w:r>
      <w:r w:rsidR="00437A36" w:rsidRPr="00E12B01">
        <w:rPr>
          <w:rFonts w:ascii="Times New Roman" w:hAnsi="Times New Roman" w:cs="Times New Roman"/>
          <w:sz w:val="24"/>
          <w:szCs w:val="24"/>
        </w:rPr>
        <w:t xml:space="preserve"> nj</w:t>
      </w:r>
      <w:r w:rsidRPr="00E12B01">
        <w:rPr>
          <w:rFonts w:ascii="Times New Roman" w:hAnsi="Times New Roman" w:cs="Times New Roman"/>
          <w:sz w:val="24"/>
          <w:szCs w:val="24"/>
        </w:rPr>
        <w:t>ë</w:t>
      </w:r>
      <w:r w:rsidR="00437A36" w:rsidRPr="00E12B01">
        <w:rPr>
          <w:rFonts w:ascii="Times New Roman" w:hAnsi="Times New Roman" w:cs="Times New Roman"/>
          <w:sz w:val="24"/>
          <w:szCs w:val="24"/>
        </w:rPr>
        <w:t xml:space="preserve"> autoriteti shtetëror;</w:t>
      </w:r>
    </w:p>
    <w:p w14:paraId="3006B9DA" w14:textId="77777777" w:rsidR="00A17792" w:rsidRPr="00E12B01" w:rsidRDefault="00D733FD"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Përhapja e paautorizuar r</w:t>
      </w:r>
      <w:r w:rsidR="00A17792" w:rsidRPr="00E12B01">
        <w:rPr>
          <w:rFonts w:ascii="Times New Roman" w:hAnsi="Times New Roman" w:cs="Times New Roman"/>
          <w:sz w:val="24"/>
          <w:szCs w:val="24"/>
        </w:rPr>
        <w:t xml:space="preserve">rezikon </w:t>
      </w:r>
      <w:r w:rsidR="00BA54B5" w:rsidRPr="00E12B01">
        <w:rPr>
          <w:rFonts w:ascii="Times New Roman" w:hAnsi="Times New Roman" w:cs="Times New Roman"/>
          <w:b/>
          <w:sz w:val="24"/>
          <w:szCs w:val="24"/>
        </w:rPr>
        <w:t>siguri</w:t>
      </w:r>
      <w:r w:rsidR="0049504A">
        <w:rPr>
          <w:rFonts w:ascii="Times New Roman" w:hAnsi="Times New Roman" w:cs="Times New Roman"/>
          <w:b/>
          <w:sz w:val="24"/>
          <w:szCs w:val="24"/>
        </w:rPr>
        <w:t>mi</w:t>
      </w:r>
      <w:r w:rsidR="00A17792" w:rsidRPr="00E12B01">
        <w:rPr>
          <w:rFonts w:ascii="Times New Roman" w:hAnsi="Times New Roman" w:cs="Times New Roman"/>
          <w:b/>
          <w:sz w:val="24"/>
          <w:szCs w:val="24"/>
        </w:rPr>
        <w:t>n kombëtar</w:t>
      </w:r>
      <w:r w:rsidR="00A17792" w:rsidRPr="00E12B01">
        <w:rPr>
          <w:rFonts w:ascii="Times New Roman" w:hAnsi="Times New Roman" w:cs="Times New Roman"/>
          <w:sz w:val="24"/>
          <w:szCs w:val="24"/>
        </w:rPr>
        <w:t>;</w:t>
      </w:r>
    </w:p>
    <w:p w14:paraId="0D14A1E9" w14:textId="77777777" w:rsidR="00437A36" w:rsidRPr="00E12B01" w:rsidRDefault="00A17792"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Ë</w:t>
      </w:r>
      <w:r w:rsidR="00437A36" w:rsidRPr="00E12B01">
        <w:rPr>
          <w:rFonts w:ascii="Times New Roman" w:hAnsi="Times New Roman" w:cs="Times New Roman"/>
          <w:sz w:val="24"/>
          <w:szCs w:val="24"/>
        </w:rPr>
        <w:t>sht</w:t>
      </w:r>
      <w:r w:rsidRPr="00E12B01">
        <w:rPr>
          <w:rFonts w:ascii="Times New Roman" w:hAnsi="Times New Roman" w:cs="Times New Roman"/>
          <w:sz w:val="24"/>
          <w:szCs w:val="24"/>
        </w:rPr>
        <w:t>ë</w:t>
      </w:r>
      <w:r w:rsidR="00437A36" w:rsidRPr="00E12B01">
        <w:rPr>
          <w:rFonts w:ascii="Times New Roman" w:hAnsi="Times New Roman" w:cs="Times New Roman"/>
          <w:sz w:val="24"/>
          <w:szCs w:val="24"/>
        </w:rPr>
        <w:t xml:space="preserve"> </w:t>
      </w:r>
      <w:r w:rsidR="00437A36" w:rsidRPr="00E12B01">
        <w:rPr>
          <w:rFonts w:ascii="Times New Roman" w:hAnsi="Times New Roman" w:cs="Times New Roman"/>
          <w:b/>
          <w:sz w:val="24"/>
          <w:szCs w:val="24"/>
        </w:rPr>
        <w:t>i klasifikuar</w:t>
      </w:r>
      <w:r w:rsidR="00437A36" w:rsidRPr="00E12B01">
        <w:rPr>
          <w:rFonts w:ascii="Times New Roman" w:hAnsi="Times New Roman" w:cs="Times New Roman"/>
          <w:sz w:val="24"/>
          <w:szCs w:val="24"/>
        </w:rPr>
        <w:t xml:space="preserve"> </w:t>
      </w:r>
      <w:r w:rsidR="00DF08A7" w:rsidRPr="00E12B01">
        <w:rPr>
          <w:rFonts w:ascii="Times New Roman" w:hAnsi="Times New Roman" w:cs="Times New Roman"/>
          <w:sz w:val="24"/>
          <w:szCs w:val="24"/>
        </w:rPr>
        <w:t>n</w:t>
      </w:r>
      <w:r w:rsidR="00332E9E" w:rsidRPr="00E12B01">
        <w:rPr>
          <w:rFonts w:ascii="Times New Roman" w:hAnsi="Times New Roman" w:cs="Times New Roman"/>
          <w:sz w:val="24"/>
          <w:szCs w:val="24"/>
        </w:rPr>
        <w:t>ë</w:t>
      </w:r>
      <w:r w:rsidR="00DF08A7" w:rsidRPr="00E12B01">
        <w:rPr>
          <w:rFonts w:ascii="Times New Roman" w:hAnsi="Times New Roman" w:cs="Times New Roman"/>
          <w:sz w:val="24"/>
          <w:szCs w:val="24"/>
        </w:rPr>
        <w:t xml:space="preserve"> kat</w:t>
      </w:r>
      <w:r w:rsidR="00332E9E" w:rsidRPr="00E12B01">
        <w:rPr>
          <w:rFonts w:ascii="Times New Roman" w:hAnsi="Times New Roman" w:cs="Times New Roman"/>
          <w:sz w:val="24"/>
          <w:szCs w:val="24"/>
        </w:rPr>
        <w:t>ë</w:t>
      </w:r>
      <w:r w:rsidR="00DF08A7" w:rsidRPr="00E12B01">
        <w:rPr>
          <w:rFonts w:ascii="Times New Roman" w:hAnsi="Times New Roman" w:cs="Times New Roman"/>
          <w:sz w:val="24"/>
          <w:szCs w:val="24"/>
        </w:rPr>
        <w:t xml:space="preserve">r nivele, </w:t>
      </w:r>
      <w:r w:rsidR="00437A36" w:rsidRPr="00E12B01">
        <w:rPr>
          <w:rFonts w:ascii="Times New Roman" w:hAnsi="Times New Roman" w:cs="Times New Roman"/>
          <w:sz w:val="24"/>
          <w:szCs w:val="24"/>
        </w:rPr>
        <w:t>sipas përcaktimeve n</w:t>
      </w:r>
      <w:r w:rsidRPr="00E12B01">
        <w:rPr>
          <w:rFonts w:ascii="Times New Roman" w:hAnsi="Times New Roman" w:cs="Times New Roman"/>
          <w:sz w:val="24"/>
          <w:szCs w:val="24"/>
        </w:rPr>
        <w:t>ë</w:t>
      </w:r>
      <w:r w:rsidR="00437A36" w:rsidRPr="00E12B01">
        <w:rPr>
          <w:rFonts w:ascii="Times New Roman" w:hAnsi="Times New Roman" w:cs="Times New Roman"/>
          <w:sz w:val="24"/>
          <w:szCs w:val="24"/>
        </w:rPr>
        <w:t xml:space="preserve"> ligj;</w:t>
      </w:r>
    </w:p>
    <w:p w14:paraId="6B942695" w14:textId="77777777" w:rsidR="00A17792" w:rsidRPr="00E12B01" w:rsidRDefault="004A1010"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Ka</w:t>
      </w:r>
      <w:r w:rsidRPr="00E12B01">
        <w:rPr>
          <w:rFonts w:ascii="Times New Roman" w:hAnsi="Times New Roman" w:cs="Times New Roman"/>
          <w:b/>
          <w:sz w:val="24"/>
          <w:szCs w:val="24"/>
        </w:rPr>
        <w:t xml:space="preserve"> rregulla të përcaktuara</w:t>
      </w:r>
      <w:r w:rsidRPr="00E12B01">
        <w:rPr>
          <w:rFonts w:ascii="Times New Roman" w:hAnsi="Times New Roman" w:cs="Times New Roman"/>
          <w:sz w:val="24"/>
          <w:szCs w:val="24"/>
        </w:rPr>
        <w:t xml:space="preserve"> me ligj për klasifikimin, përdorimin, ruajtjen dhe </w:t>
      </w:r>
      <w:proofErr w:type="spellStart"/>
      <w:r w:rsidRPr="00E12B01">
        <w:rPr>
          <w:rFonts w:ascii="Times New Roman" w:hAnsi="Times New Roman" w:cs="Times New Roman"/>
          <w:sz w:val="24"/>
          <w:szCs w:val="24"/>
        </w:rPr>
        <w:t>deklasifikimin</w:t>
      </w:r>
      <w:proofErr w:type="spellEnd"/>
      <w:r w:rsidR="00A17792" w:rsidRPr="00E12B01">
        <w:rPr>
          <w:rFonts w:ascii="Times New Roman" w:hAnsi="Times New Roman" w:cs="Times New Roman"/>
          <w:sz w:val="24"/>
          <w:szCs w:val="24"/>
        </w:rPr>
        <w:t>;</w:t>
      </w:r>
    </w:p>
    <w:p w14:paraId="2D991226" w14:textId="77777777" w:rsidR="00437A36" w:rsidRPr="00E12B01" w:rsidRDefault="00332E9E"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R</w:t>
      </w:r>
      <w:r w:rsidR="00A34F3D" w:rsidRPr="00E12B01">
        <w:rPr>
          <w:rFonts w:ascii="Times New Roman" w:hAnsi="Times New Roman" w:cs="Times New Roman"/>
          <w:sz w:val="24"/>
          <w:szCs w:val="24"/>
        </w:rPr>
        <w:t>uajtj</w:t>
      </w:r>
      <w:r w:rsidRPr="00E12B01">
        <w:rPr>
          <w:rFonts w:ascii="Times New Roman" w:hAnsi="Times New Roman" w:cs="Times New Roman"/>
          <w:sz w:val="24"/>
          <w:szCs w:val="24"/>
        </w:rPr>
        <w:t xml:space="preserve">a e tij bëhet nëpërmjet </w:t>
      </w:r>
      <w:r w:rsidRPr="00E12B01">
        <w:rPr>
          <w:rFonts w:ascii="Times New Roman" w:hAnsi="Times New Roman" w:cs="Times New Roman"/>
          <w:b/>
          <w:sz w:val="24"/>
          <w:szCs w:val="24"/>
        </w:rPr>
        <w:t>masave të sigurisë</w:t>
      </w:r>
      <w:r w:rsidR="00437A36" w:rsidRPr="00E12B01">
        <w:rPr>
          <w:rFonts w:ascii="Times New Roman" w:hAnsi="Times New Roman" w:cs="Times New Roman"/>
          <w:sz w:val="24"/>
          <w:szCs w:val="24"/>
        </w:rPr>
        <w:t>;</w:t>
      </w:r>
    </w:p>
    <w:p w14:paraId="645A048F" w14:textId="77777777" w:rsidR="00A34F3D" w:rsidRPr="00E12B01" w:rsidRDefault="00A34F3D"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Zbatohet parimi i “</w:t>
      </w:r>
      <w:r w:rsidRPr="00E12B01">
        <w:rPr>
          <w:rFonts w:ascii="Times New Roman" w:hAnsi="Times New Roman" w:cs="Times New Roman"/>
          <w:b/>
          <w:sz w:val="24"/>
          <w:szCs w:val="24"/>
        </w:rPr>
        <w:t>nevojës për njohje</w:t>
      </w:r>
      <w:r w:rsidRPr="00E12B01">
        <w:rPr>
          <w:rFonts w:ascii="Times New Roman" w:hAnsi="Times New Roman" w:cs="Times New Roman"/>
          <w:sz w:val="24"/>
          <w:szCs w:val="24"/>
        </w:rPr>
        <w:t>”;</w:t>
      </w:r>
    </w:p>
    <w:p w14:paraId="6C6DCA19" w14:textId="77777777" w:rsidR="00126AFF" w:rsidRPr="00E12B01" w:rsidRDefault="00841044" w:rsidP="001D20DA">
      <w:pPr>
        <w:pStyle w:val="ListParagraph"/>
        <w:numPr>
          <w:ilvl w:val="0"/>
          <w:numId w:val="6"/>
        </w:numPr>
        <w:jc w:val="both"/>
        <w:rPr>
          <w:rFonts w:ascii="Times New Roman" w:hAnsi="Times New Roman" w:cs="Times New Roman"/>
          <w:sz w:val="24"/>
          <w:szCs w:val="24"/>
        </w:rPr>
      </w:pPr>
      <w:r w:rsidRPr="00841044">
        <w:rPr>
          <w:rFonts w:ascii="Times New Roman" w:hAnsi="Times New Roman" w:cs="Times New Roman"/>
          <w:b/>
          <w:sz w:val="24"/>
          <w:szCs w:val="24"/>
        </w:rPr>
        <w:t>Tregimi i tij</w:t>
      </w:r>
      <w:r w:rsidR="00126AFF" w:rsidRPr="00841044">
        <w:rPr>
          <w:rFonts w:ascii="Times New Roman" w:hAnsi="Times New Roman" w:cs="Times New Roman"/>
          <w:b/>
          <w:sz w:val="24"/>
          <w:szCs w:val="24"/>
        </w:rPr>
        <w:t xml:space="preserve"> </w:t>
      </w:r>
      <w:r w:rsidR="00126AFF" w:rsidRPr="00E12B01">
        <w:rPr>
          <w:rFonts w:ascii="Times New Roman" w:hAnsi="Times New Roman" w:cs="Times New Roman"/>
          <w:b/>
          <w:sz w:val="24"/>
          <w:szCs w:val="24"/>
        </w:rPr>
        <w:t>dënohet</w:t>
      </w:r>
      <w:r w:rsidR="00126AFF" w:rsidRPr="00E12B01">
        <w:rPr>
          <w:rFonts w:ascii="Times New Roman" w:hAnsi="Times New Roman" w:cs="Times New Roman"/>
          <w:sz w:val="24"/>
          <w:szCs w:val="24"/>
        </w:rPr>
        <w:t xml:space="preserve"> sipas </w:t>
      </w:r>
      <w:r w:rsidR="00D4087A">
        <w:rPr>
          <w:rFonts w:ascii="Times New Roman" w:hAnsi="Times New Roman" w:cs="Times New Roman"/>
          <w:sz w:val="24"/>
          <w:szCs w:val="24"/>
        </w:rPr>
        <w:t>Kodit Penal</w:t>
      </w:r>
      <w:r w:rsidR="00126AFF" w:rsidRPr="00E12B01">
        <w:rPr>
          <w:rFonts w:ascii="Times New Roman" w:hAnsi="Times New Roman" w:cs="Times New Roman"/>
          <w:sz w:val="24"/>
          <w:szCs w:val="24"/>
        </w:rPr>
        <w:t>;</w:t>
      </w:r>
    </w:p>
    <w:p w14:paraId="4AEF0D5A" w14:textId="77777777" w:rsidR="00DF08A7" w:rsidRPr="00E12B01" w:rsidRDefault="00DF08A7" w:rsidP="001D20DA">
      <w:pPr>
        <w:pStyle w:val="ListParagraph"/>
        <w:numPr>
          <w:ilvl w:val="0"/>
          <w:numId w:val="6"/>
        </w:numPr>
        <w:jc w:val="both"/>
        <w:rPr>
          <w:rFonts w:ascii="Times New Roman" w:hAnsi="Times New Roman" w:cs="Times New Roman"/>
          <w:sz w:val="24"/>
          <w:szCs w:val="24"/>
        </w:rPr>
      </w:pPr>
      <w:r w:rsidRPr="00E12B01">
        <w:rPr>
          <w:rFonts w:ascii="Times New Roman" w:hAnsi="Times New Roman" w:cs="Times New Roman"/>
          <w:sz w:val="24"/>
          <w:szCs w:val="24"/>
        </w:rPr>
        <w:t xml:space="preserve">Për përcaktimin e sekretit shtetëror </w:t>
      </w:r>
      <w:r w:rsidR="00235F39" w:rsidRPr="00E12B01">
        <w:rPr>
          <w:rFonts w:ascii="Times New Roman" w:hAnsi="Times New Roman" w:cs="Times New Roman"/>
          <w:sz w:val="24"/>
          <w:szCs w:val="24"/>
        </w:rPr>
        <w:t>“</w:t>
      </w:r>
      <w:r w:rsidRPr="00E12B01">
        <w:rPr>
          <w:rFonts w:ascii="Times New Roman" w:hAnsi="Times New Roman" w:cs="Times New Roman"/>
          <w:b/>
          <w:i/>
          <w:sz w:val="24"/>
          <w:szCs w:val="24"/>
        </w:rPr>
        <w:t>nuk do të përdoret asnjë term tjetër</w:t>
      </w:r>
      <w:r w:rsidR="00235F39" w:rsidRPr="00E12B01">
        <w:rPr>
          <w:rFonts w:ascii="Times New Roman" w:hAnsi="Times New Roman" w:cs="Times New Roman"/>
          <w:b/>
          <w:i/>
          <w:sz w:val="24"/>
          <w:szCs w:val="24"/>
        </w:rPr>
        <w:t>”</w:t>
      </w:r>
      <w:r w:rsidRPr="00E12B01">
        <w:rPr>
          <w:rFonts w:ascii="Times New Roman" w:hAnsi="Times New Roman" w:cs="Times New Roman"/>
          <w:sz w:val="24"/>
          <w:szCs w:val="24"/>
        </w:rPr>
        <w:t>;</w:t>
      </w:r>
      <w:r w:rsidRPr="00E12B01">
        <w:rPr>
          <w:rStyle w:val="FootnoteReference"/>
          <w:rFonts w:ascii="Times New Roman" w:hAnsi="Times New Roman" w:cs="Times New Roman"/>
          <w:sz w:val="24"/>
          <w:szCs w:val="24"/>
        </w:rPr>
        <w:footnoteReference w:id="5"/>
      </w:r>
    </w:p>
    <w:p w14:paraId="4FE021AB" w14:textId="77777777" w:rsidR="00437A36" w:rsidRPr="00E12B01" w:rsidRDefault="005959D5" w:rsidP="001D20DA">
      <w:pPr>
        <w:pStyle w:val="ListParagraph"/>
        <w:numPr>
          <w:ilvl w:val="0"/>
          <w:numId w:val="6"/>
        </w:numPr>
        <w:jc w:val="both"/>
        <w:rPr>
          <w:rFonts w:ascii="Times New Roman" w:hAnsi="Times New Roman" w:cs="Times New Roman"/>
          <w:sz w:val="24"/>
          <w:szCs w:val="24"/>
        </w:rPr>
      </w:pPr>
      <w:r w:rsidRPr="00D971D3">
        <w:rPr>
          <w:rFonts w:ascii="Times New Roman" w:hAnsi="Times New Roman" w:cs="Times New Roman"/>
          <w:i/>
        </w:rPr>
        <w:t>“</w:t>
      </w:r>
      <w:r w:rsidR="00437A36" w:rsidRPr="00D971D3">
        <w:rPr>
          <w:rFonts w:ascii="Times New Roman" w:hAnsi="Times New Roman" w:cs="Times New Roman"/>
          <w:i/>
        </w:rPr>
        <w:t xml:space="preserve">Ky ligj zbatohet për të gjitha institucionet shtetërore, qendrore ose të varësisë, </w:t>
      </w:r>
      <w:r w:rsidR="00437A36" w:rsidRPr="00D971D3">
        <w:rPr>
          <w:rFonts w:ascii="Times New Roman" w:hAnsi="Times New Roman" w:cs="Times New Roman"/>
          <w:i/>
          <w:u w:val="single"/>
        </w:rPr>
        <w:t>për organet e drejtësisë, prokurorisë dhe/ose personat juridikë/fizikë</w:t>
      </w:r>
      <w:r w:rsidR="00437A36" w:rsidRPr="00D971D3">
        <w:rPr>
          <w:rFonts w:ascii="Times New Roman" w:hAnsi="Times New Roman" w:cs="Times New Roman"/>
          <w:i/>
        </w:rPr>
        <w:t>, personat me imunitet,</w:t>
      </w:r>
      <w:r w:rsidR="00332E9E" w:rsidRPr="00D971D3">
        <w:rPr>
          <w:rFonts w:ascii="Times New Roman" w:hAnsi="Times New Roman" w:cs="Times New Roman"/>
          <w:i/>
        </w:rPr>
        <w:t xml:space="preserve"> </w:t>
      </w:r>
      <w:r w:rsidR="00437A36" w:rsidRPr="00D971D3">
        <w:rPr>
          <w:rFonts w:ascii="Times New Roman" w:hAnsi="Times New Roman" w:cs="Times New Roman"/>
          <w:b/>
          <w:i/>
        </w:rPr>
        <w:t>kur për</w:t>
      </w:r>
      <w:r w:rsidR="00332E9E" w:rsidRPr="00D971D3">
        <w:rPr>
          <w:rFonts w:ascii="Times New Roman" w:hAnsi="Times New Roman" w:cs="Times New Roman"/>
          <w:b/>
          <w:i/>
        </w:rPr>
        <w:t xml:space="preserve"> </w:t>
      </w:r>
      <w:r w:rsidR="00437A36" w:rsidRPr="00D971D3">
        <w:rPr>
          <w:rFonts w:ascii="Times New Roman" w:hAnsi="Times New Roman" w:cs="Times New Roman"/>
          <w:b/>
          <w:i/>
        </w:rPr>
        <w:t xml:space="preserve">ushtrimin e detyrave të tyre duhet të kenë </w:t>
      </w:r>
      <w:proofErr w:type="spellStart"/>
      <w:r w:rsidR="00437A36" w:rsidRPr="00D971D3">
        <w:rPr>
          <w:rFonts w:ascii="Times New Roman" w:hAnsi="Times New Roman" w:cs="Times New Roman"/>
          <w:b/>
          <w:i/>
        </w:rPr>
        <w:t>akses</w:t>
      </w:r>
      <w:proofErr w:type="spellEnd"/>
      <w:r w:rsidR="00437A36" w:rsidRPr="00D971D3">
        <w:rPr>
          <w:rFonts w:ascii="Times New Roman" w:hAnsi="Times New Roman" w:cs="Times New Roman"/>
          <w:b/>
          <w:i/>
        </w:rPr>
        <w:t xml:space="preserve"> në informacionin e klasifikuar “sekret shtetëror”</w:t>
      </w:r>
      <w:r w:rsidRPr="00D971D3">
        <w:rPr>
          <w:rFonts w:ascii="Times New Roman" w:hAnsi="Times New Roman" w:cs="Times New Roman"/>
          <w:b/>
          <w:i/>
        </w:rPr>
        <w:t>”</w:t>
      </w:r>
      <w:r w:rsidR="00437A36" w:rsidRPr="00E12B01">
        <w:rPr>
          <w:rFonts w:ascii="Times New Roman" w:hAnsi="Times New Roman" w:cs="Times New Roman"/>
          <w:b/>
          <w:sz w:val="24"/>
          <w:szCs w:val="24"/>
        </w:rPr>
        <w:t>.</w:t>
      </w:r>
      <w:r w:rsidR="00437A36" w:rsidRPr="00E12B01">
        <w:rPr>
          <w:rStyle w:val="FootnoteReference"/>
          <w:rFonts w:ascii="Times New Roman" w:hAnsi="Times New Roman" w:cs="Times New Roman"/>
          <w:b/>
          <w:sz w:val="24"/>
          <w:szCs w:val="24"/>
        </w:rPr>
        <w:footnoteReference w:id="6"/>
      </w:r>
    </w:p>
    <w:p w14:paraId="64786D25" w14:textId="77777777" w:rsidR="006A62E4" w:rsidRPr="00D971D3" w:rsidRDefault="006A62E4" w:rsidP="006A62E4">
      <w:pPr>
        <w:ind w:firstLine="576"/>
        <w:rPr>
          <w:rFonts w:ascii="Times New Roman" w:hAnsi="Times New Roman" w:cs="Times New Roman"/>
        </w:rPr>
      </w:pPr>
      <w:r w:rsidRPr="00E12B01">
        <w:rPr>
          <w:rFonts w:ascii="Times New Roman" w:hAnsi="Times New Roman" w:cs="Times New Roman"/>
          <w:sz w:val="24"/>
          <w:szCs w:val="24"/>
        </w:rPr>
        <w:lastRenderedPageBreak/>
        <w:t>Në vijim të sa theksuam më sipër, është me interes t’i referohemi edhe nenit 10 të ligjit</w:t>
      </w:r>
      <w:r w:rsidRPr="00E12B01">
        <w:rPr>
          <w:rStyle w:val="FootnoteReference"/>
          <w:rFonts w:ascii="Times New Roman" w:hAnsi="Times New Roman" w:cs="Times New Roman"/>
          <w:sz w:val="24"/>
          <w:szCs w:val="24"/>
        </w:rPr>
        <w:footnoteReference w:id="7"/>
      </w:r>
      <w:r w:rsidRPr="00E12B01">
        <w:rPr>
          <w:rFonts w:ascii="Times New Roman" w:hAnsi="Times New Roman" w:cs="Times New Roman"/>
          <w:sz w:val="24"/>
          <w:szCs w:val="24"/>
        </w:rPr>
        <w:t xml:space="preserve"> për sekretin</w:t>
      </w:r>
      <w:r w:rsidR="00235F39" w:rsidRPr="00E12B01">
        <w:rPr>
          <w:rFonts w:ascii="Times New Roman" w:hAnsi="Times New Roman" w:cs="Times New Roman"/>
          <w:sz w:val="24"/>
          <w:szCs w:val="24"/>
        </w:rPr>
        <w:t>,</w:t>
      </w:r>
      <w:r w:rsidRPr="00E12B01">
        <w:rPr>
          <w:rFonts w:ascii="Times New Roman" w:hAnsi="Times New Roman" w:cs="Times New Roman"/>
          <w:sz w:val="24"/>
          <w:szCs w:val="24"/>
        </w:rPr>
        <w:t xml:space="preserve"> në lidhje me ndalimet për klasifikimin e informacionit</w:t>
      </w:r>
      <w:r w:rsidR="00235F39" w:rsidRPr="00E12B01">
        <w:rPr>
          <w:rFonts w:ascii="Times New Roman" w:hAnsi="Times New Roman" w:cs="Times New Roman"/>
          <w:sz w:val="24"/>
          <w:szCs w:val="24"/>
        </w:rPr>
        <w:t xml:space="preserve">: </w:t>
      </w:r>
      <w:r w:rsidR="00235F39" w:rsidRPr="00D971D3">
        <w:rPr>
          <w:rFonts w:ascii="Times New Roman" w:hAnsi="Times New Roman" w:cs="Times New Roman"/>
        </w:rPr>
        <w:t>“</w:t>
      </w:r>
      <w:r w:rsidR="00235F39" w:rsidRPr="00D971D3">
        <w:rPr>
          <w:rFonts w:ascii="Times New Roman" w:hAnsi="Times New Roman" w:cs="Times New Roman"/>
          <w:i/>
        </w:rPr>
        <w:t>...</w:t>
      </w:r>
      <w:r w:rsidRPr="00D971D3">
        <w:rPr>
          <w:rFonts w:ascii="Times New Roman" w:hAnsi="Times New Roman" w:cs="Times New Roman"/>
          <w:i/>
        </w:rPr>
        <w:t xml:space="preserve"> </w:t>
      </w:r>
      <w:r w:rsidRPr="00614E15">
        <w:rPr>
          <w:rFonts w:ascii="Times New Roman" w:hAnsi="Times New Roman" w:cs="Times New Roman"/>
          <w:i/>
        </w:rPr>
        <w:t>kur ai bëhet më qëllim</w:t>
      </w:r>
      <w:r w:rsidRPr="00D971D3">
        <w:rPr>
          <w:rFonts w:ascii="Times New Roman" w:hAnsi="Times New Roman" w:cs="Times New Roman"/>
          <w:b/>
          <w:i/>
        </w:rPr>
        <w:t xml:space="preserve"> </w:t>
      </w:r>
      <w:r w:rsidRPr="00D971D3">
        <w:rPr>
          <w:rFonts w:ascii="Times New Roman" w:hAnsi="Times New Roman" w:cs="Times New Roman"/>
          <w:i/>
        </w:rPr>
        <w:t>që:</w:t>
      </w:r>
    </w:p>
    <w:p w14:paraId="7AFFFDFA" w14:textId="77777777" w:rsidR="006A62E4" w:rsidRPr="00D971D3" w:rsidRDefault="006A62E4" w:rsidP="006A62E4">
      <w:pPr>
        <w:pStyle w:val="ListParagraph"/>
        <w:numPr>
          <w:ilvl w:val="0"/>
          <w:numId w:val="7"/>
        </w:numPr>
        <w:rPr>
          <w:rFonts w:ascii="Times New Roman" w:hAnsi="Times New Roman" w:cs="Times New Roman"/>
          <w:i/>
        </w:rPr>
      </w:pPr>
      <w:r w:rsidRPr="00D971D3">
        <w:rPr>
          <w:rFonts w:ascii="Times New Roman" w:hAnsi="Times New Roman" w:cs="Times New Roman"/>
          <w:i/>
        </w:rPr>
        <w:t xml:space="preserve">të fshehë dhunimin e ligjeve, </w:t>
      </w:r>
      <w:proofErr w:type="spellStart"/>
      <w:r w:rsidRPr="00D971D3">
        <w:rPr>
          <w:rFonts w:ascii="Times New Roman" w:hAnsi="Times New Roman" w:cs="Times New Roman"/>
          <w:i/>
        </w:rPr>
        <w:t>paefektshmërinë</w:t>
      </w:r>
      <w:proofErr w:type="spellEnd"/>
      <w:r w:rsidRPr="00D971D3">
        <w:rPr>
          <w:rFonts w:ascii="Times New Roman" w:hAnsi="Times New Roman" w:cs="Times New Roman"/>
          <w:i/>
        </w:rPr>
        <w:t xml:space="preserve"> apo gabimet e administratës;</w:t>
      </w:r>
    </w:p>
    <w:p w14:paraId="49BF6258" w14:textId="77777777" w:rsidR="006A62E4" w:rsidRPr="00D971D3" w:rsidRDefault="006A62E4" w:rsidP="006A62E4">
      <w:pPr>
        <w:pStyle w:val="ListParagraph"/>
        <w:numPr>
          <w:ilvl w:val="0"/>
          <w:numId w:val="7"/>
        </w:numPr>
        <w:rPr>
          <w:rFonts w:ascii="Times New Roman" w:hAnsi="Times New Roman" w:cs="Times New Roman"/>
          <w:i/>
        </w:rPr>
      </w:pPr>
      <w:r w:rsidRPr="00D971D3">
        <w:rPr>
          <w:rFonts w:ascii="Times New Roman" w:hAnsi="Times New Roman" w:cs="Times New Roman"/>
          <w:i/>
        </w:rPr>
        <w:t xml:space="preserve"> t’i privojë të drejtën e njohjes një personi, organizate apo institucioni;</w:t>
      </w:r>
    </w:p>
    <w:p w14:paraId="4E2CB3FE" w14:textId="77777777" w:rsidR="006A62E4" w:rsidRPr="00E12B01" w:rsidRDefault="006A62E4" w:rsidP="006A62E4">
      <w:pPr>
        <w:pStyle w:val="ListParagraph"/>
        <w:numPr>
          <w:ilvl w:val="0"/>
          <w:numId w:val="7"/>
        </w:numPr>
        <w:rPr>
          <w:rFonts w:ascii="Times New Roman" w:hAnsi="Times New Roman" w:cs="Times New Roman"/>
          <w:i/>
          <w:sz w:val="24"/>
          <w:szCs w:val="24"/>
        </w:rPr>
      </w:pPr>
      <w:r w:rsidRPr="00D971D3">
        <w:rPr>
          <w:rFonts w:ascii="Times New Roman" w:hAnsi="Times New Roman" w:cs="Times New Roman"/>
          <w:i/>
        </w:rPr>
        <w:t xml:space="preserve"> të pengojë apo të vonojë dhënien e informacionit që nuk kërkon mbrojtje në interes të sigurimit kombëtar</w:t>
      </w:r>
      <w:r w:rsidR="00235F39" w:rsidRPr="00D971D3">
        <w:rPr>
          <w:rFonts w:ascii="Times New Roman" w:hAnsi="Times New Roman" w:cs="Times New Roman"/>
          <w:i/>
        </w:rPr>
        <w:t xml:space="preserve"> ”</w:t>
      </w:r>
      <w:r w:rsidR="00235F39" w:rsidRPr="00E12B01">
        <w:rPr>
          <w:rFonts w:ascii="Times New Roman" w:hAnsi="Times New Roman" w:cs="Times New Roman"/>
          <w:i/>
          <w:sz w:val="24"/>
          <w:szCs w:val="24"/>
        </w:rPr>
        <w:t>.</w:t>
      </w:r>
    </w:p>
    <w:p w14:paraId="2401F1F0" w14:textId="77777777" w:rsidR="00007388" w:rsidRPr="00600E70" w:rsidRDefault="00007388" w:rsidP="00640DDF">
      <w:pPr>
        <w:pStyle w:val="Heading2"/>
        <w:rPr>
          <w:rFonts w:ascii="Times New Roman" w:hAnsi="Times New Roman" w:cs="Times New Roman"/>
        </w:rPr>
      </w:pPr>
      <w:r w:rsidRPr="00600E70">
        <w:rPr>
          <w:rFonts w:ascii="Times New Roman" w:hAnsi="Times New Roman" w:cs="Times New Roman"/>
        </w:rPr>
        <w:t>Sekreti profesional</w:t>
      </w:r>
    </w:p>
    <w:p w14:paraId="79AB55C8" w14:textId="77777777" w:rsidR="00BC1988" w:rsidRPr="00600E70" w:rsidRDefault="00BC1988" w:rsidP="0085043A">
      <w:pPr>
        <w:ind w:firstLine="576"/>
        <w:jc w:val="both"/>
        <w:rPr>
          <w:rFonts w:ascii="Times New Roman" w:hAnsi="Times New Roman" w:cs="Times New Roman"/>
          <w:sz w:val="24"/>
          <w:szCs w:val="24"/>
        </w:rPr>
      </w:pPr>
      <w:r w:rsidRPr="00600E70">
        <w:rPr>
          <w:rFonts w:ascii="Times New Roman" w:hAnsi="Times New Roman" w:cs="Times New Roman"/>
          <w:sz w:val="24"/>
          <w:szCs w:val="24"/>
        </w:rPr>
        <w:t xml:space="preserve">Ky lloj i sekretit </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sht</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 xml:space="preserve"> i </w:t>
      </w:r>
      <w:r w:rsidR="0085043A" w:rsidRPr="00600E70">
        <w:rPr>
          <w:rFonts w:ascii="Times New Roman" w:hAnsi="Times New Roman" w:cs="Times New Roman"/>
          <w:sz w:val="24"/>
          <w:szCs w:val="24"/>
        </w:rPr>
        <w:t>sh</w:t>
      </w:r>
      <w:r w:rsidRPr="00600E70">
        <w:rPr>
          <w:rFonts w:ascii="Times New Roman" w:hAnsi="Times New Roman" w:cs="Times New Roman"/>
          <w:sz w:val="24"/>
          <w:szCs w:val="24"/>
        </w:rPr>
        <w:t>p</w:t>
      </w:r>
      <w:r w:rsidR="0085043A" w:rsidRPr="00600E70">
        <w:rPr>
          <w:rFonts w:ascii="Times New Roman" w:hAnsi="Times New Roman" w:cs="Times New Roman"/>
          <w:sz w:val="24"/>
          <w:szCs w:val="24"/>
        </w:rPr>
        <w:t>reh</w:t>
      </w:r>
      <w:r w:rsidRPr="00600E70">
        <w:rPr>
          <w:rFonts w:ascii="Times New Roman" w:hAnsi="Times New Roman" w:cs="Times New Roman"/>
          <w:sz w:val="24"/>
          <w:szCs w:val="24"/>
        </w:rPr>
        <w:t>ur nga Kodi i P</w:t>
      </w:r>
      <w:r w:rsidR="00C13984" w:rsidRPr="00600E70">
        <w:rPr>
          <w:rFonts w:ascii="Times New Roman" w:hAnsi="Times New Roman" w:cs="Times New Roman"/>
          <w:sz w:val="24"/>
          <w:szCs w:val="24"/>
        </w:rPr>
        <w:t>r</w:t>
      </w:r>
      <w:r w:rsidRPr="00600E70">
        <w:rPr>
          <w:rFonts w:ascii="Times New Roman" w:hAnsi="Times New Roman" w:cs="Times New Roman"/>
          <w:sz w:val="24"/>
          <w:szCs w:val="24"/>
        </w:rPr>
        <w:t>ocedur</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s Penale, pa dh</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n</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 xml:space="preserve"> nj</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 xml:space="preserve"> përkufizim t</w:t>
      </w:r>
      <w:r w:rsidR="00CD037D" w:rsidRPr="00600E70">
        <w:rPr>
          <w:rFonts w:ascii="Times New Roman" w:hAnsi="Times New Roman" w:cs="Times New Roman"/>
          <w:sz w:val="24"/>
          <w:szCs w:val="24"/>
        </w:rPr>
        <w:t>ë</w:t>
      </w:r>
      <w:r w:rsidRPr="00600E70">
        <w:rPr>
          <w:rFonts w:ascii="Times New Roman" w:hAnsi="Times New Roman" w:cs="Times New Roman"/>
          <w:sz w:val="24"/>
          <w:szCs w:val="24"/>
        </w:rPr>
        <w:t xml:space="preserve"> tij</w:t>
      </w:r>
      <w:r w:rsidR="0058766B" w:rsidRPr="00600E70">
        <w:rPr>
          <w:rFonts w:ascii="Times New Roman" w:hAnsi="Times New Roman" w:cs="Times New Roman"/>
          <w:sz w:val="24"/>
          <w:szCs w:val="24"/>
        </w:rPr>
        <w:t xml:space="preserve">, por tërthorazi, sipas </w:t>
      </w:r>
      <w:r w:rsidRPr="00600E70">
        <w:rPr>
          <w:rFonts w:ascii="Times New Roman" w:hAnsi="Times New Roman" w:cs="Times New Roman"/>
          <w:sz w:val="24"/>
          <w:szCs w:val="24"/>
        </w:rPr>
        <w:t>neni</w:t>
      </w:r>
      <w:r w:rsidR="0058766B" w:rsidRPr="00600E70">
        <w:rPr>
          <w:rFonts w:ascii="Times New Roman" w:hAnsi="Times New Roman" w:cs="Times New Roman"/>
          <w:sz w:val="24"/>
          <w:szCs w:val="24"/>
        </w:rPr>
        <w:t>t 159, kuptohet se detyrimin p</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r ruajtjen e këtij lloj sekreti e kan</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p</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rfaq</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suesit e besimeve fetare, avokat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 p</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rfaq</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suesit ligjor</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noter</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 mjek</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w:t>
      </w:r>
      <w:r w:rsidR="00477225" w:rsidRPr="00477225">
        <w:rPr>
          <w:rFonts w:ascii="Times New Roman" w:hAnsi="Times New Roman" w:cs="Times New Roman"/>
          <w:sz w:val="24"/>
          <w:szCs w:val="24"/>
        </w:rPr>
        <w:t xml:space="preserve"> </w:t>
      </w:r>
      <w:r w:rsidR="00477225" w:rsidRPr="00600E70">
        <w:rPr>
          <w:rFonts w:ascii="Times New Roman" w:hAnsi="Times New Roman" w:cs="Times New Roman"/>
          <w:sz w:val="24"/>
          <w:szCs w:val="24"/>
        </w:rPr>
        <w:t>obstetër</w:t>
      </w:r>
      <w:r w:rsidR="00477225">
        <w:rPr>
          <w:rFonts w:ascii="Times New Roman" w:hAnsi="Times New Roman" w:cs="Times New Roman"/>
          <w:sz w:val="24"/>
          <w:szCs w:val="24"/>
        </w:rPr>
        <w:t>,</w:t>
      </w:r>
      <w:r w:rsidR="0058766B" w:rsidRPr="00600E70">
        <w:rPr>
          <w:rFonts w:ascii="Times New Roman" w:hAnsi="Times New Roman" w:cs="Times New Roman"/>
          <w:sz w:val="24"/>
          <w:szCs w:val="24"/>
        </w:rPr>
        <w:t xml:space="preserve"> kirurg</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 farmacist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 dhe 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xml:space="preserve"> tjera profesione q</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xml:space="preserve"> ligji </w:t>
      </w:r>
      <w:r w:rsidR="0085043A" w:rsidRPr="00600E70">
        <w:rPr>
          <w:rFonts w:ascii="Times New Roman" w:hAnsi="Times New Roman" w:cs="Times New Roman"/>
          <w:sz w:val="24"/>
          <w:szCs w:val="24"/>
        </w:rPr>
        <w:t>ja</w:t>
      </w:r>
      <w:r w:rsidR="0058766B" w:rsidRPr="00600E70">
        <w:rPr>
          <w:rFonts w:ascii="Times New Roman" w:hAnsi="Times New Roman" w:cs="Times New Roman"/>
          <w:sz w:val="24"/>
          <w:szCs w:val="24"/>
        </w:rPr>
        <w:t xml:space="preserve"> njeh k</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xml:space="preserve"> 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 xml:space="preserve"> drejt</w:t>
      </w:r>
      <w:r w:rsidR="00CD037D" w:rsidRPr="00600E70">
        <w:rPr>
          <w:rFonts w:ascii="Times New Roman" w:hAnsi="Times New Roman" w:cs="Times New Roman"/>
          <w:sz w:val="24"/>
          <w:szCs w:val="24"/>
        </w:rPr>
        <w:t>ë</w:t>
      </w:r>
      <w:r w:rsidR="0058766B" w:rsidRPr="00600E70">
        <w:rPr>
          <w:rFonts w:ascii="Times New Roman" w:hAnsi="Times New Roman" w:cs="Times New Roman"/>
          <w:sz w:val="24"/>
          <w:szCs w:val="24"/>
        </w:rPr>
        <w:t>.</w:t>
      </w:r>
      <w:r w:rsidR="0058766B" w:rsidRPr="00600E70">
        <w:rPr>
          <w:rStyle w:val="FootnoteReference"/>
          <w:rFonts w:ascii="Times New Roman" w:hAnsi="Times New Roman" w:cs="Times New Roman"/>
          <w:sz w:val="24"/>
          <w:szCs w:val="24"/>
        </w:rPr>
        <w:footnoteReference w:id="8"/>
      </w:r>
      <w:r w:rsidR="003960B1" w:rsidRPr="00600E70">
        <w:rPr>
          <w:rFonts w:ascii="Times New Roman" w:hAnsi="Times New Roman" w:cs="Times New Roman"/>
          <w:sz w:val="24"/>
          <w:szCs w:val="24"/>
        </w:rPr>
        <w:t xml:space="preserve"> </w:t>
      </w:r>
      <w:r w:rsidR="00946D74" w:rsidRPr="00600E70">
        <w:rPr>
          <w:rFonts w:ascii="Times New Roman" w:hAnsi="Times New Roman" w:cs="Times New Roman"/>
          <w:sz w:val="24"/>
          <w:szCs w:val="24"/>
        </w:rPr>
        <w:t>Pra kjo e drejt</w:t>
      </w:r>
      <w:r w:rsidR="00CD037D" w:rsidRPr="00600E70">
        <w:rPr>
          <w:rFonts w:ascii="Times New Roman" w:hAnsi="Times New Roman" w:cs="Times New Roman"/>
          <w:sz w:val="24"/>
          <w:szCs w:val="24"/>
        </w:rPr>
        <w:t>ë</w:t>
      </w:r>
      <w:r w:rsidR="00946D74" w:rsidRPr="00600E70">
        <w:rPr>
          <w:rFonts w:ascii="Times New Roman" w:hAnsi="Times New Roman" w:cs="Times New Roman"/>
          <w:sz w:val="24"/>
          <w:szCs w:val="24"/>
        </w:rPr>
        <w:t xml:space="preserve"> e këtyre profesion</w:t>
      </w:r>
      <w:r w:rsidR="00B23832">
        <w:rPr>
          <w:rFonts w:ascii="Times New Roman" w:hAnsi="Times New Roman" w:cs="Times New Roman"/>
          <w:sz w:val="24"/>
          <w:szCs w:val="24"/>
        </w:rPr>
        <w:t>eve</w:t>
      </w:r>
      <w:r w:rsidR="00946D74" w:rsidRPr="00600E70">
        <w:rPr>
          <w:rFonts w:ascii="Times New Roman" w:hAnsi="Times New Roman" w:cs="Times New Roman"/>
          <w:sz w:val="24"/>
          <w:szCs w:val="24"/>
        </w:rPr>
        <w:t xml:space="preserve"> rrjedh nga statutet apo aktet q</w:t>
      </w:r>
      <w:r w:rsidR="00CD037D" w:rsidRPr="00600E70">
        <w:rPr>
          <w:rFonts w:ascii="Times New Roman" w:hAnsi="Times New Roman" w:cs="Times New Roman"/>
          <w:sz w:val="24"/>
          <w:szCs w:val="24"/>
        </w:rPr>
        <w:t>ë</w:t>
      </w:r>
      <w:r w:rsidR="00946D74" w:rsidRPr="00600E70">
        <w:rPr>
          <w:rFonts w:ascii="Times New Roman" w:hAnsi="Times New Roman" w:cs="Times New Roman"/>
          <w:sz w:val="24"/>
          <w:szCs w:val="24"/>
        </w:rPr>
        <w:t xml:space="preserve"> rregullojnë funksionimin e tyre, si p. sh. statutet e </w:t>
      </w:r>
      <w:r w:rsidR="0085043A" w:rsidRPr="00600E70">
        <w:rPr>
          <w:rFonts w:ascii="Times New Roman" w:hAnsi="Times New Roman" w:cs="Times New Roman"/>
          <w:sz w:val="24"/>
          <w:szCs w:val="24"/>
        </w:rPr>
        <w:t>komunit</w:t>
      </w:r>
      <w:r w:rsidR="00946D74" w:rsidRPr="00600E70">
        <w:rPr>
          <w:rFonts w:ascii="Times New Roman" w:hAnsi="Times New Roman" w:cs="Times New Roman"/>
          <w:sz w:val="24"/>
          <w:szCs w:val="24"/>
        </w:rPr>
        <w:t>e</w:t>
      </w:r>
      <w:r w:rsidR="0085043A" w:rsidRPr="00600E70">
        <w:rPr>
          <w:rFonts w:ascii="Times New Roman" w:hAnsi="Times New Roman" w:cs="Times New Roman"/>
          <w:sz w:val="24"/>
          <w:szCs w:val="24"/>
        </w:rPr>
        <w:t>te</w:t>
      </w:r>
      <w:r w:rsidR="00946D74" w:rsidRPr="00600E70">
        <w:rPr>
          <w:rFonts w:ascii="Times New Roman" w:hAnsi="Times New Roman" w:cs="Times New Roman"/>
          <w:sz w:val="24"/>
          <w:szCs w:val="24"/>
        </w:rPr>
        <w:t xml:space="preserve">ve fetare apo </w:t>
      </w:r>
      <w:r w:rsidR="0085043A" w:rsidRPr="00600E70">
        <w:rPr>
          <w:rFonts w:ascii="Times New Roman" w:hAnsi="Times New Roman" w:cs="Times New Roman"/>
          <w:sz w:val="24"/>
          <w:szCs w:val="24"/>
        </w:rPr>
        <w:t xml:space="preserve">Betimi </w:t>
      </w:r>
      <w:r w:rsidR="00946D74" w:rsidRPr="00600E70">
        <w:rPr>
          <w:rFonts w:ascii="Times New Roman" w:hAnsi="Times New Roman" w:cs="Times New Roman"/>
          <w:sz w:val="24"/>
          <w:szCs w:val="24"/>
        </w:rPr>
        <w:t xml:space="preserve">i </w:t>
      </w:r>
      <w:proofErr w:type="spellStart"/>
      <w:r w:rsidR="00946D74" w:rsidRPr="00600E70">
        <w:rPr>
          <w:rFonts w:ascii="Times New Roman" w:hAnsi="Times New Roman" w:cs="Times New Roman"/>
          <w:sz w:val="24"/>
          <w:szCs w:val="24"/>
        </w:rPr>
        <w:t>Hipokratit</w:t>
      </w:r>
      <w:proofErr w:type="spellEnd"/>
      <w:r w:rsidR="00946D74" w:rsidRPr="00600E70">
        <w:rPr>
          <w:rFonts w:ascii="Times New Roman" w:hAnsi="Times New Roman" w:cs="Times New Roman"/>
          <w:sz w:val="24"/>
          <w:szCs w:val="24"/>
        </w:rPr>
        <w:t xml:space="preserve">, </w:t>
      </w:r>
      <w:r w:rsidR="0085043A" w:rsidRPr="00600E70">
        <w:rPr>
          <w:rFonts w:ascii="Times New Roman" w:hAnsi="Times New Roman" w:cs="Times New Roman"/>
          <w:sz w:val="24"/>
          <w:szCs w:val="24"/>
        </w:rPr>
        <w:t>U</w:t>
      </w:r>
      <w:r w:rsidR="00946D74" w:rsidRPr="00600E70">
        <w:rPr>
          <w:rFonts w:ascii="Times New Roman" w:hAnsi="Times New Roman" w:cs="Times New Roman"/>
          <w:sz w:val="24"/>
          <w:szCs w:val="24"/>
        </w:rPr>
        <w:t xml:space="preserve">rdhri i </w:t>
      </w:r>
      <w:r w:rsidR="0085043A" w:rsidRPr="00600E70">
        <w:rPr>
          <w:rFonts w:ascii="Times New Roman" w:hAnsi="Times New Roman" w:cs="Times New Roman"/>
          <w:sz w:val="24"/>
          <w:szCs w:val="24"/>
        </w:rPr>
        <w:t>F</w:t>
      </w:r>
      <w:r w:rsidR="00946D74" w:rsidRPr="00600E70">
        <w:rPr>
          <w:rFonts w:ascii="Times New Roman" w:hAnsi="Times New Roman" w:cs="Times New Roman"/>
          <w:sz w:val="24"/>
          <w:szCs w:val="24"/>
        </w:rPr>
        <w:t>armacist</w:t>
      </w:r>
      <w:r w:rsidR="00CD037D" w:rsidRPr="00600E70">
        <w:rPr>
          <w:rFonts w:ascii="Times New Roman" w:hAnsi="Times New Roman" w:cs="Times New Roman"/>
          <w:sz w:val="24"/>
          <w:szCs w:val="24"/>
        </w:rPr>
        <w:t>ë</w:t>
      </w:r>
      <w:r w:rsidR="00946D74" w:rsidRPr="00600E70">
        <w:rPr>
          <w:rFonts w:ascii="Times New Roman" w:hAnsi="Times New Roman" w:cs="Times New Roman"/>
          <w:sz w:val="24"/>
          <w:szCs w:val="24"/>
        </w:rPr>
        <w:t>ve</w:t>
      </w:r>
      <w:r w:rsidR="0085043A" w:rsidRPr="00600E70">
        <w:rPr>
          <w:rFonts w:ascii="Times New Roman" w:hAnsi="Times New Roman" w:cs="Times New Roman"/>
          <w:sz w:val="24"/>
          <w:szCs w:val="24"/>
        </w:rPr>
        <w:t xml:space="preserve"> t</w:t>
      </w:r>
      <w:r w:rsidR="00C13984" w:rsidRPr="00600E70">
        <w:rPr>
          <w:rFonts w:ascii="Times New Roman" w:hAnsi="Times New Roman" w:cs="Times New Roman"/>
          <w:sz w:val="24"/>
          <w:szCs w:val="24"/>
        </w:rPr>
        <w:t>ë</w:t>
      </w:r>
      <w:r w:rsidR="0085043A" w:rsidRPr="00600E70">
        <w:rPr>
          <w:rFonts w:ascii="Times New Roman" w:hAnsi="Times New Roman" w:cs="Times New Roman"/>
          <w:sz w:val="24"/>
          <w:szCs w:val="24"/>
        </w:rPr>
        <w:t xml:space="preserve"> Shqip</w:t>
      </w:r>
      <w:r w:rsidR="00C13984" w:rsidRPr="00600E70">
        <w:rPr>
          <w:rFonts w:ascii="Times New Roman" w:hAnsi="Times New Roman" w:cs="Times New Roman"/>
          <w:sz w:val="24"/>
          <w:szCs w:val="24"/>
        </w:rPr>
        <w:t>ë</w:t>
      </w:r>
      <w:r w:rsidR="0085043A" w:rsidRPr="00600E70">
        <w:rPr>
          <w:rFonts w:ascii="Times New Roman" w:hAnsi="Times New Roman" w:cs="Times New Roman"/>
          <w:sz w:val="24"/>
          <w:szCs w:val="24"/>
        </w:rPr>
        <w:t>ris</w:t>
      </w:r>
      <w:r w:rsidR="00C13984" w:rsidRPr="00600E70">
        <w:rPr>
          <w:rFonts w:ascii="Times New Roman" w:hAnsi="Times New Roman" w:cs="Times New Roman"/>
          <w:sz w:val="24"/>
          <w:szCs w:val="24"/>
        </w:rPr>
        <w:t>ë</w:t>
      </w:r>
      <w:r w:rsidR="00165D51" w:rsidRPr="00600E70">
        <w:rPr>
          <w:rFonts w:ascii="Times New Roman" w:hAnsi="Times New Roman" w:cs="Times New Roman"/>
          <w:sz w:val="24"/>
          <w:szCs w:val="24"/>
        </w:rPr>
        <w:t>, et</w:t>
      </w:r>
      <w:r w:rsidR="00946D74" w:rsidRPr="00600E70">
        <w:rPr>
          <w:rFonts w:ascii="Times New Roman" w:hAnsi="Times New Roman" w:cs="Times New Roman"/>
          <w:sz w:val="24"/>
          <w:szCs w:val="24"/>
        </w:rPr>
        <w:t>j</w:t>
      </w:r>
      <w:r w:rsidR="00165D51" w:rsidRPr="00600E70">
        <w:rPr>
          <w:rFonts w:ascii="Times New Roman" w:hAnsi="Times New Roman" w:cs="Times New Roman"/>
          <w:sz w:val="24"/>
          <w:szCs w:val="24"/>
        </w:rPr>
        <w:t>.</w:t>
      </w:r>
      <w:r w:rsidR="00946D74" w:rsidRPr="00600E70">
        <w:rPr>
          <w:rFonts w:ascii="Times New Roman" w:hAnsi="Times New Roman" w:cs="Times New Roman"/>
          <w:sz w:val="24"/>
          <w:szCs w:val="24"/>
        </w:rPr>
        <w:t xml:space="preserve"> </w:t>
      </w:r>
    </w:p>
    <w:p w14:paraId="3D06D271" w14:textId="77777777" w:rsidR="00C13984" w:rsidRPr="00600E70" w:rsidRDefault="00E3256D" w:rsidP="00E3256D">
      <w:pPr>
        <w:ind w:firstLine="576"/>
        <w:jc w:val="both"/>
        <w:rPr>
          <w:rFonts w:ascii="Times New Roman" w:hAnsi="Times New Roman" w:cs="Times New Roman"/>
          <w:sz w:val="24"/>
          <w:szCs w:val="24"/>
        </w:rPr>
      </w:pPr>
      <w:r w:rsidRPr="00600E70">
        <w:rPr>
          <w:rFonts w:ascii="Times New Roman" w:hAnsi="Times New Roman" w:cs="Times New Roman"/>
          <w:sz w:val="24"/>
          <w:szCs w:val="24"/>
        </w:rPr>
        <w:t xml:space="preserve">Kuptimi ligjor për </w:t>
      </w:r>
      <w:r w:rsidRPr="0047499A">
        <w:rPr>
          <w:rFonts w:ascii="Times New Roman" w:hAnsi="Times New Roman" w:cs="Times New Roman"/>
          <w:i/>
          <w:sz w:val="24"/>
          <w:szCs w:val="24"/>
        </w:rPr>
        <w:t>se</w:t>
      </w:r>
      <w:r w:rsidR="00C13984" w:rsidRPr="0047499A">
        <w:rPr>
          <w:rFonts w:ascii="Times New Roman" w:hAnsi="Times New Roman" w:cs="Times New Roman"/>
          <w:i/>
          <w:sz w:val="24"/>
          <w:szCs w:val="24"/>
        </w:rPr>
        <w:t>kretin profesionale</w:t>
      </w:r>
      <w:r w:rsidRPr="00600E70">
        <w:rPr>
          <w:rFonts w:ascii="Times New Roman" w:hAnsi="Times New Roman" w:cs="Times New Roman"/>
          <w:sz w:val="24"/>
          <w:szCs w:val="24"/>
        </w:rPr>
        <w:t>,</w:t>
      </w:r>
      <w:r w:rsidR="00C13984" w:rsidRPr="00600E70">
        <w:rPr>
          <w:rFonts w:ascii="Times New Roman" w:hAnsi="Times New Roman" w:cs="Times New Roman"/>
          <w:sz w:val="24"/>
          <w:szCs w:val="24"/>
        </w:rPr>
        <w:t xml:space="preserve"> </w:t>
      </w:r>
      <w:r w:rsidRPr="00600E70">
        <w:rPr>
          <w:rFonts w:ascii="Times New Roman" w:hAnsi="Times New Roman" w:cs="Times New Roman"/>
          <w:sz w:val="24"/>
          <w:szCs w:val="24"/>
        </w:rPr>
        <w:t xml:space="preserve">për të gjitha fushat e veprimtarive ku ai aplikohet, mund të nxirret nga interpretimi teorik i nenit 159 i Kodit të </w:t>
      </w:r>
      <w:proofErr w:type="spellStart"/>
      <w:r w:rsidRPr="00600E70">
        <w:rPr>
          <w:rFonts w:ascii="Times New Roman" w:hAnsi="Times New Roman" w:cs="Times New Roman"/>
          <w:sz w:val="24"/>
          <w:szCs w:val="24"/>
        </w:rPr>
        <w:t>Pr</w:t>
      </w:r>
      <w:proofErr w:type="spellEnd"/>
      <w:r w:rsidRPr="00600E70">
        <w:rPr>
          <w:rFonts w:ascii="Times New Roman" w:hAnsi="Times New Roman" w:cs="Times New Roman"/>
          <w:sz w:val="24"/>
          <w:szCs w:val="24"/>
        </w:rPr>
        <w:t>. Penale të Republikës së Shqipërisë dhe nenit 295/a i Kodit Penal të Republikës së Shqipërisë, ku mund të dallojmë këta elementë për</w:t>
      </w:r>
      <w:r w:rsidR="000326AD">
        <w:rPr>
          <w:rFonts w:ascii="Times New Roman" w:hAnsi="Times New Roman" w:cs="Times New Roman"/>
          <w:sz w:val="24"/>
          <w:szCs w:val="24"/>
        </w:rPr>
        <w:t>caktues</w:t>
      </w:r>
      <w:r w:rsidR="00C13984" w:rsidRPr="00600E70">
        <w:rPr>
          <w:rFonts w:ascii="Times New Roman" w:hAnsi="Times New Roman" w:cs="Times New Roman"/>
          <w:sz w:val="24"/>
          <w:szCs w:val="24"/>
        </w:rPr>
        <w:t>:</w:t>
      </w:r>
    </w:p>
    <w:p w14:paraId="49C40B66" w14:textId="77777777" w:rsidR="00624D59" w:rsidRPr="00600E70" w:rsidRDefault="00624D59" w:rsidP="00624D59">
      <w:pPr>
        <w:pStyle w:val="ListParagraph"/>
        <w:numPr>
          <w:ilvl w:val="0"/>
          <w:numId w:val="8"/>
        </w:numPr>
        <w:rPr>
          <w:rFonts w:ascii="Times New Roman" w:hAnsi="Times New Roman" w:cs="Times New Roman"/>
          <w:sz w:val="24"/>
          <w:szCs w:val="24"/>
        </w:rPr>
      </w:pPr>
      <w:r w:rsidRPr="00600E70">
        <w:rPr>
          <w:rFonts w:ascii="Times New Roman" w:hAnsi="Times New Roman" w:cs="Times New Roman"/>
          <w:sz w:val="24"/>
          <w:szCs w:val="24"/>
        </w:rPr>
        <w:t xml:space="preserve">Ushtrohet nga persona fizik ose juridik </w:t>
      </w:r>
      <w:r w:rsidR="004C70B6">
        <w:rPr>
          <w:rFonts w:ascii="Times New Roman" w:hAnsi="Times New Roman" w:cs="Times New Roman"/>
          <w:sz w:val="24"/>
          <w:szCs w:val="24"/>
        </w:rPr>
        <w:t xml:space="preserve">publik e </w:t>
      </w:r>
      <w:r w:rsidRPr="00600E70">
        <w:rPr>
          <w:rFonts w:ascii="Times New Roman" w:hAnsi="Times New Roman" w:cs="Times New Roman"/>
          <w:sz w:val="24"/>
          <w:szCs w:val="24"/>
        </w:rPr>
        <w:t>privat;</w:t>
      </w:r>
    </w:p>
    <w:p w14:paraId="00F61370" w14:textId="77777777" w:rsidR="00C13984" w:rsidRPr="00600E70" w:rsidRDefault="00C13984" w:rsidP="00AE73CB">
      <w:pPr>
        <w:pStyle w:val="ListParagraph"/>
        <w:numPr>
          <w:ilvl w:val="0"/>
          <w:numId w:val="8"/>
        </w:numPr>
        <w:rPr>
          <w:rFonts w:ascii="Times New Roman" w:hAnsi="Times New Roman" w:cs="Times New Roman"/>
          <w:sz w:val="24"/>
          <w:szCs w:val="24"/>
        </w:rPr>
      </w:pPr>
      <w:r w:rsidRPr="00600E70">
        <w:rPr>
          <w:rFonts w:ascii="Times New Roman" w:hAnsi="Times New Roman" w:cs="Times New Roman"/>
          <w:sz w:val="24"/>
          <w:szCs w:val="24"/>
        </w:rPr>
        <w:t>Nuk ësht</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 xml:space="preserve"> informacion i klasifikuar, sipas ligjit p</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r sekretin shtetëror;</w:t>
      </w:r>
    </w:p>
    <w:p w14:paraId="7B5458D2" w14:textId="77777777" w:rsidR="00C13984" w:rsidRPr="00600E70" w:rsidRDefault="00C13984" w:rsidP="00AE73CB">
      <w:pPr>
        <w:pStyle w:val="ListParagraph"/>
        <w:numPr>
          <w:ilvl w:val="0"/>
          <w:numId w:val="8"/>
        </w:numPr>
        <w:rPr>
          <w:rFonts w:ascii="Times New Roman" w:hAnsi="Times New Roman" w:cs="Times New Roman"/>
          <w:sz w:val="24"/>
          <w:szCs w:val="24"/>
        </w:rPr>
      </w:pPr>
      <w:r w:rsidRPr="00600E70">
        <w:rPr>
          <w:rFonts w:ascii="Times New Roman" w:hAnsi="Times New Roman" w:cs="Times New Roman"/>
          <w:sz w:val="24"/>
          <w:szCs w:val="24"/>
        </w:rPr>
        <w:t>Ruajtja e tij b</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het sipas kodit etik t</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 xml:space="preserve"> sh</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rbes</w:t>
      </w:r>
      <w:r w:rsidR="00AE73CB" w:rsidRPr="00600E70">
        <w:rPr>
          <w:rFonts w:ascii="Times New Roman" w:hAnsi="Times New Roman" w:cs="Times New Roman"/>
          <w:sz w:val="24"/>
          <w:szCs w:val="24"/>
        </w:rPr>
        <w:t>ë</w:t>
      </w:r>
      <w:r w:rsidRPr="00600E70">
        <w:rPr>
          <w:rFonts w:ascii="Times New Roman" w:hAnsi="Times New Roman" w:cs="Times New Roman"/>
          <w:sz w:val="24"/>
          <w:szCs w:val="24"/>
        </w:rPr>
        <w:t>s ose profesionit;</w:t>
      </w:r>
    </w:p>
    <w:p w14:paraId="6DE065C6" w14:textId="77777777" w:rsidR="00AE73CB" w:rsidRPr="00600E70" w:rsidRDefault="00AE73CB" w:rsidP="00AE73CB">
      <w:pPr>
        <w:pStyle w:val="ListParagraph"/>
        <w:numPr>
          <w:ilvl w:val="0"/>
          <w:numId w:val="8"/>
        </w:numPr>
        <w:rPr>
          <w:rFonts w:ascii="Times New Roman" w:hAnsi="Times New Roman" w:cs="Times New Roman"/>
          <w:sz w:val="24"/>
          <w:szCs w:val="24"/>
        </w:rPr>
      </w:pPr>
      <w:r w:rsidRPr="00600E70">
        <w:rPr>
          <w:rFonts w:ascii="Times New Roman" w:hAnsi="Times New Roman" w:cs="Times New Roman"/>
          <w:sz w:val="24"/>
          <w:szCs w:val="24"/>
        </w:rPr>
        <w:t>Zbulimi i tij dënohet me ligj;</w:t>
      </w:r>
      <w:r w:rsidRPr="00600E70">
        <w:rPr>
          <w:rStyle w:val="FootnoteReference"/>
          <w:rFonts w:ascii="Times New Roman" w:hAnsi="Times New Roman" w:cs="Times New Roman"/>
          <w:sz w:val="24"/>
          <w:szCs w:val="24"/>
        </w:rPr>
        <w:footnoteReference w:id="9"/>
      </w:r>
    </w:p>
    <w:p w14:paraId="54AD617A" w14:textId="77777777" w:rsidR="00AE73CB" w:rsidRPr="00600E70" w:rsidRDefault="00AE73CB" w:rsidP="00AE73CB">
      <w:pPr>
        <w:pStyle w:val="ListParagraph"/>
        <w:numPr>
          <w:ilvl w:val="0"/>
          <w:numId w:val="8"/>
        </w:numPr>
        <w:rPr>
          <w:rFonts w:ascii="Times New Roman" w:hAnsi="Times New Roman" w:cs="Times New Roman"/>
          <w:sz w:val="24"/>
          <w:szCs w:val="24"/>
        </w:rPr>
      </w:pPr>
      <w:r w:rsidRPr="00600E70">
        <w:rPr>
          <w:rFonts w:ascii="Times New Roman" w:hAnsi="Times New Roman" w:cs="Times New Roman"/>
          <w:sz w:val="24"/>
          <w:szCs w:val="24"/>
        </w:rPr>
        <w:t>Përfshin edhe sekretin tregtar industrial.</w:t>
      </w:r>
    </w:p>
    <w:p w14:paraId="1A816B9A" w14:textId="77777777" w:rsidR="00184415" w:rsidRPr="00600E70" w:rsidRDefault="008F620E" w:rsidP="008F620E">
      <w:pPr>
        <w:ind w:firstLine="720"/>
        <w:jc w:val="both"/>
        <w:rPr>
          <w:rFonts w:ascii="Times New Roman" w:hAnsi="Times New Roman" w:cs="Times New Roman"/>
          <w:i/>
        </w:rPr>
      </w:pPr>
      <w:r w:rsidRPr="00600E70">
        <w:rPr>
          <w:rFonts w:ascii="Times New Roman" w:hAnsi="Times New Roman" w:cs="Times New Roman"/>
          <w:sz w:val="24"/>
          <w:szCs w:val="24"/>
        </w:rPr>
        <w:t>N</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 xml:space="preserve"> literaturën juridike apo praktik</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 xml:space="preserve">n e përditshme </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sht</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 xml:space="preserve"> i dallueshëm ndryshimi midis kuptimit p</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r “sekretin shtet</w:t>
      </w:r>
      <w:r w:rsidR="008160EB" w:rsidRPr="00600E70">
        <w:rPr>
          <w:rFonts w:ascii="Times New Roman" w:hAnsi="Times New Roman" w:cs="Times New Roman"/>
          <w:sz w:val="24"/>
          <w:szCs w:val="24"/>
        </w:rPr>
        <w:t>ë</w:t>
      </w:r>
      <w:r w:rsidRPr="00600E70">
        <w:rPr>
          <w:rFonts w:ascii="Times New Roman" w:hAnsi="Times New Roman" w:cs="Times New Roman"/>
          <w:sz w:val="24"/>
          <w:szCs w:val="24"/>
        </w:rPr>
        <w:t>ror” nga “sekreti profesional”, por problemi lind kur i referohemi</w:t>
      </w:r>
      <w:r w:rsidR="00D6592D" w:rsidRPr="00600E70">
        <w:rPr>
          <w:rFonts w:ascii="Times New Roman" w:hAnsi="Times New Roman" w:cs="Times New Roman"/>
          <w:sz w:val="24"/>
          <w:szCs w:val="24"/>
        </w:rPr>
        <w:t xml:space="preserve"> Ligjit nr. 8839, datë 22.11.2001, “Për grumbullimin, administrimin dhe ruajtjen e informacionit të klasifikuar policor”</w:t>
      </w:r>
      <w:r w:rsidRPr="00600E70">
        <w:rPr>
          <w:rFonts w:ascii="Times New Roman" w:hAnsi="Times New Roman" w:cs="Times New Roman"/>
          <w:sz w:val="24"/>
          <w:szCs w:val="24"/>
        </w:rPr>
        <w:t>, ku</w:t>
      </w:r>
      <w:r w:rsidR="00D6592D" w:rsidRPr="00600E70">
        <w:rPr>
          <w:rFonts w:ascii="Times New Roman" w:hAnsi="Times New Roman" w:cs="Times New Roman"/>
          <w:sz w:val="24"/>
          <w:szCs w:val="24"/>
        </w:rPr>
        <w:t xml:space="preserve"> rezulton</w:t>
      </w:r>
      <w:r w:rsidRPr="00600E70">
        <w:rPr>
          <w:rFonts w:ascii="Times New Roman" w:hAnsi="Times New Roman" w:cs="Times New Roman"/>
          <w:sz w:val="24"/>
          <w:szCs w:val="24"/>
        </w:rPr>
        <w:t xml:space="preserve"> se</w:t>
      </w:r>
      <w:r w:rsidR="002B63A5" w:rsidRPr="00600E70">
        <w:rPr>
          <w:rFonts w:ascii="Times New Roman" w:hAnsi="Times New Roman" w:cs="Times New Roman"/>
          <w:sz w:val="24"/>
          <w:szCs w:val="24"/>
        </w:rPr>
        <w:t xml:space="preserve">: </w:t>
      </w:r>
      <w:r w:rsidR="002B63A5" w:rsidRPr="00600E70">
        <w:rPr>
          <w:rFonts w:ascii="Times New Roman" w:hAnsi="Times New Roman" w:cs="Times New Roman"/>
          <w:i/>
        </w:rPr>
        <w:t>“Informacioni i klasifikuar policor cilësohet “sekret profesional</w:t>
      </w:r>
      <w:r w:rsidR="002B63A5" w:rsidRPr="00600E70">
        <w:rPr>
          <w:rFonts w:ascii="Times New Roman" w:hAnsi="Times New Roman" w:cs="Times New Roman"/>
        </w:rPr>
        <w:t>”...”</w:t>
      </w:r>
      <w:r w:rsidR="00A64037" w:rsidRPr="00600E70">
        <w:rPr>
          <w:rStyle w:val="FootnoteReference"/>
          <w:rFonts w:ascii="Times New Roman" w:hAnsi="Times New Roman" w:cs="Times New Roman"/>
          <w:sz w:val="24"/>
          <w:szCs w:val="24"/>
        </w:rPr>
        <w:footnoteReference w:id="10"/>
      </w:r>
      <w:r w:rsidR="00D6592D" w:rsidRPr="00600E70">
        <w:rPr>
          <w:rFonts w:ascii="Times New Roman" w:hAnsi="Times New Roman" w:cs="Times New Roman"/>
          <w:sz w:val="24"/>
          <w:szCs w:val="24"/>
        </w:rPr>
        <w:t>, q</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p</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r nga emërtimi ka ngjashmëri me termin “</w:t>
      </w:r>
      <w:r w:rsidR="00D6592D" w:rsidRPr="00600E70">
        <w:rPr>
          <w:rFonts w:ascii="Times New Roman" w:hAnsi="Times New Roman" w:cs="Times New Roman"/>
          <w:i/>
          <w:sz w:val="24"/>
          <w:szCs w:val="24"/>
        </w:rPr>
        <w:t>sekret profesional</w:t>
      </w:r>
      <w:r w:rsidR="00D6592D" w:rsidRPr="00600E70">
        <w:rPr>
          <w:rFonts w:ascii="Times New Roman" w:hAnsi="Times New Roman" w:cs="Times New Roman"/>
          <w:sz w:val="24"/>
          <w:szCs w:val="24"/>
        </w:rPr>
        <w:t>” t</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shprehur n</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nenin 159 t</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Kodit t</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w:t>
      </w:r>
      <w:proofErr w:type="spellStart"/>
      <w:r w:rsidR="00D6592D" w:rsidRPr="00600E70">
        <w:rPr>
          <w:rFonts w:ascii="Times New Roman" w:hAnsi="Times New Roman" w:cs="Times New Roman"/>
          <w:sz w:val="24"/>
          <w:szCs w:val="24"/>
        </w:rPr>
        <w:t>Pr</w:t>
      </w:r>
      <w:proofErr w:type="spellEnd"/>
      <w:r w:rsidR="00D6592D" w:rsidRPr="00600E70">
        <w:rPr>
          <w:rFonts w:ascii="Times New Roman" w:hAnsi="Times New Roman" w:cs="Times New Roman"/>
          <w:sz w:val="24"/>
          <w:szCs w:val="24"/>
        </w:rPr>
        <w:t>. Penale, por n</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përmbajtje </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sht</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 i ndrysh</w:t>
      </w:r>
      <w:r w:rsidR="00A64037" w:rsidRPr="00600E70">
        <w:rPr>
          <w:rFonts w:ascii="Times New Roman" w:hAnsi="Times New Roman" w:cs="Times New Roman"/>
          <w:sz w:val="24"/>
          <w:szCs w:val="24"/>
        </w:rPr>
        <w:t>ë</w:t>
      </w:r>
      <w:r w:rsidR="00D6592D" w:rsidRPr="00600E70">
        <w:rPr>
          <w:rFonts w:ascii="Times New Roman" w:hAnsi="Times New Roman" w:cs="Times New Roman"/>
          <w:sz w:val="24"/>
          <w:szCs w:val="24"/>
        </w:rPr>
        <w:t xml:space="preserve">m, pasi </w:t>
      </w:r>
      <w:r w:rsidR="007A6136" w:rsidRPr="00600E70">
        <w:rPr>
          <w:rFonts w:ascii="Times New Roman" w:hAnsi="Times New Roman" w:cs="Times New Roman"/>
          <w:sz w:val="24"/>
          <w:szCs w:val="24"/>
        </w:rPr>
        <w:t>vet</w:t>
      </w:r>
      <w:r w:rsidR="00A64037" w:rsidRPr="00600E70">
        <w:rPr>
          <w:rFonts w:ascii="Times New Roman" w:hAnsi="Times New Roman" w:cs="Times New Roman"/>
          <w:sz w:val="24"/>
          <w:szCs w:val="24"/>
        </w:rPr>
        <w:t>ë</w:t>
      </w:r>
      <w:r w:rsidR="007A6136" w:rsidRPr="00600E70">
        <w:rPr>
          <w:rFonts w:ascii="Times New Roman" w:hAnsi="Times New Roman" w:cs="Times New Roman"/>
          <w:sz w:val="24"/>
          <w:szCs w:val="24"/>
        </w:rPr>
        <w:t xml:space="preserve"> </w:t>
      </w:r>
      <w:r w:rsidR="008160EB" w:rsidRPr="00600E70">
        <w:rPr>
          <w:rFonts w:ascii="Times New Roman" w:hAnsi="Times New Roman" w:cs="Times New Roman"/>
          <w:sz w:val="24"/>
          <w:szCs w:val="24"/>
        </w:rPr>
        <w:t xml:space="preserve">ky </w:t>
      </w:r>
      <w:r w:rsidR="007A6136" w:rsidRPr="00600E70">
        <w:rPr>
          <w:rFonts w:ascii="Times New Roman" w:hAnsi="Times New Roman" w:cs="Times New Roman"/>
          <w:sz w:val="24"/>
          <w:szCs w:val="24"/>
        </w:rPr>
        <w:t xml:space="preserve">ligj </w:t>
      </w:r>
      <w:r w:rsidR="00A64037" w:rsidRPr="00600E70">
        <w:rPr>
          <w:rFonts w:ascii="Times New Roman" w:hAnsi="Times New Roman" w:cs="Times New Roman"/>
          <w:sz w:val="24"/>
          <w:szCs w:val="24"/>
        </w:rPr>
        <w:t>jep kuptimin</w:t>
      </w:r>
      <w:r w:rsidR="007A6136" w:rsidRPr="00600E70">
        <w:rPr>
          <w:rFonts w:ascii="Times New Roman" w:hAnsi="Times New Roman" w:cs="Times New Roman"/>
          <w:sz w:val="24"/>
          <w:szCs w:val="24"/>
        </w:rPr>
        <w:t>:</w:t>
      </w:r>
      <w:r w:rsidR="00184415" w:rsidRPr="00600E70">
        <w:rPr>
          <w:rFonts w:ascii="Times New Roman" w:hAnsi="Times New Roman" w:cs="Times New Roman"/>
          <w:sz w:val="24"/>
          <w:szCs w:val="24"/>
        </w:rPr>
        <w:t xml:space="preserve"> </w:t>
      </w:r>
      <w:r w:rsidR="00184415" w:rsidRPr="00600E70">
        <w:rPr>
          <w:rFonts w:ascii="Times New Roman" w:hAnsi="Times New Roman" w:cs="Times New Roman"/>
          <w:i/>
        </w:rPr>
        <w:t>“...informacion i k</w:t>
      </w:r>
      <w:r w:rsidR="007A6136" w:rsidRPr="00600E70">
        <w:rPr>
          <w:rFonts w:ascii="Times New Roman" w:hAnsi="Times New Roman" w:cs="Times New Roman"/>
          <w:i/>
        </w:rPr>
        <w:t>lasifikuar policor konsiderohen</w:t>
      </w:r>
      <w:r w:rsidR="00184415" w:rsidRPr="00600E70">
        <w:rPr>
          <w:rFonts w:ascii="Times New Roman" w:hAnsi="Times New Roman" w:cs="Times New Roman"/>
          <w:i/>
        </w:rPr>
        <w:t xml:space="preserve">...çdo material që ka të dhëna, të cilat lidhen me veprimtarinë e policisë, në veçanti me: </w:t>
      </w:r>
    </w:p>
    <w:p w14:paraId="7209A418" w14:textId="77777777" w:rsidR="00184415" w:rsidRPr="00600E70" w:rsidRDefault="00184415" w:rsidP="00FC0D26">
      <w:pPr>
        <w:pStyle w:val="NoSpacing"/>
        <w:ind w:firstLine="720"/>
        <w:jc w:val="both"/>
        <w:rPr>
          <w:rFonts w:ascii="Times New Roman" w:hAnsi="Times New Roman" w:cs="Times New Roman"/>
          <w:i/>
        </w:rPr>
      </w:pPr>
      <w:r w:rsidRPr="00600E70">
        <w:rPr>
          <w:rFonts w:ascii="Times New Roman" w:hAnsi="Times New Roman" w:cs="Times New Roman"/>
          <w:i/>
        </w:rPr>
        <w:t xml:space="preserve">a) rendin, sigurinë publike dhe me parandalimin e luftën ndaj krimit, me të dhëna që lidhen me strukturën organike të policisë, të personelit, me veprimtaritë që lidhen me teknikat e gjurmimit policor dhe të sigurisë publike; </w:t>
      </w:r>
    </w:p>
    <w:p w14:paraId="76E932EA" w14:textId="77777777" w:rsidR="00184415" w:rsidRPr="00600E70" w:rsidRDefault="00184415" w:rsidP="00FC0D26">
      <w:pPr>
        <w:pStyle w:val="NoSpacing"/>
        <w:ind w:firstLine="576"/>
        <w:jc w:val="both"/>
        <w:rPr>
          <w:rFonts w:ascii="Times New Roman" w:hAnsi="Times New Roman" w:cs="Times New Roman"/>
          <w:i/>
          <w:sz w:val="24"/>
          <w:szCs w:val="24"/>
        </w:rPr>
      </w:pPr>
      <w:r w:rsidRPr="00600E70">
        <w:rPr>
          <w:rFonts w:ascii="Times New Roman" w:hAnsi="Times New Roman" w:cs="Times New Roman"/>
          <w:i/>
        </w:rPr>
        <w:lastRenderedPageBreak/>
        <w:t>b) shërbimin e ruajtjes së kufirit shtetëror, organizimin dhe kryerjen e operacioneve policore, si dhe sigurimin e personaliteteve të larta shtetërore</w:t>
      </w:r>
      <w:r w:rsidR="007A6136" w:rsidRPr="00600E70">
        <w:rPr>
          <w:rFonts w:ascii="Times New Roman" w:hAnsi="Times New Roman" w:cs="Times New Roman"/>
          <w:i/>
        </w:rPr>
        <w:t>”</w:t>
      </w:r>
      <w:r w:rsidRPr="00600E70">
        <w:rPr>
          <w:rFonts w:ascii="Times New Roman" w:hAnsi="Times New Roman" w:cs="Times New Roman"/>
          <w:i/>
        </w:rPr>
        <w:t>.</w:t>
      </w:r>
      <w:r w:rsidR="007A6136" w:rsidRPr="00600E70">
        <w:rPr>
          <w:rStyle w:val="FootnoteReference"/>
          <w:rFonts w:ascii="Times New Roman" w:hAnsi="Times New Roman" w:cs="Times New Roman"/>
          <w:i/>
          <w:sz w:val="24"/>
          <w:szCs w:val="24"/>
        </w:rPr>
        <w:footnoteReference w:id="11"/>
      </w:r>
    </w:p>
    <w:p w14:paraId="6B532122" w14:textId="77777777" w:rsidR="000D3A46" w:rsidRPr="00600E70" w:rsidRDefault="009D2BF8" w:rsidP="00A64037">
      <w:pPr>
        <w:autoSpaceDE w:val="0"/>
        <w:autoSpaceDN w:val="0"/>
        <w:adjustRightInd w:val="0"/>
        <w:spacing w:after="0" w:line="240" w:lineRule="auto"/>
        <w:jc w:val="both"/>
        <w:rPr>
          <w:rFonts w:ascii="Times New Roman" w:hAnsi="Times New Roman" w:cs="Times New Roman"/>
          <w:sz w:val="24"/>
          <w:szCs w:val="24"/>
        </w:rPr>
      </w:pPr>
      <w:r w:rsidRPr="00600E70">
        <w:rPr>
          <w:rFonts w:ascii="Times New Roman" w:hAnsi="Times New Roman" w:cs="Times New Roman"/>
          <w:sz w:val="24"/>
          <w:szCs w:val="24"/>
        </w:rPr>
        <w:tab/>
      </w:r>
    </w:p>
    <w:p w14:paraId="6F2B055E" w14:textId="77777777" w:rsidR="000D3A46" w:rsidRPr="00600E70" w:rsidRDefault="000D3A46" w:rsidP="008160EB">
      <w:pPr>
        <w:ind w:firstLine="576"/>
        <w:jc w:val="both"/>
        <w:rPr>
          <w:rFonts w:ascii="Times New Roman" w:hAnsi="Times New Roman" w:cs="Times New Roman"/>
          <w:i/>
          <w:sz w:val="24"/>
          <w:szCs w:val="24"/>
        </w:rPr>
      </w:pPr>
      <w:r w:rsidRPr="00600E70">
        <w:rPr>
          <w:rFonts w:ascii="Times New Roman" w:hAnsi="Times New Roman" w:cs="Times New Roman"/>
          <w:sz w:val="24"/>
          <w:szCs w:val="24"/>
        </w:rPr>
        <w:t xml:space="preserve">Nga vëzhgimi i korpusit të akteve ligjore e nënligjore që normojnë punë me dokumentacionin klasifikuar sekret shtetëror nuk gjejmë ndonjë dispozitë që shfuqizon ligjin për informacionin e klasifikuar policor, por në praktikën e përditshme dhe në aktet nënligjore në fuqi rezulton se informacioni policor trajtohet dhe klasifikohet sipas niveleve të sekretit shtetëror(!?) dhe konkretisht citojmë: </w:t>
      </w:r>
      <w:r w:rsidRPr="00600E70">
        <w:rPr>
          <w:rFonts w:ascii="Times New Roman" w:hAnsi="Times New Roman" w:cs="Times New Roman"/>
        </w:rPr>
        <w:t>“</w:t>
      </w:r>
      <w:r w:rsidRPr="00600E70">
        <w:rPr>
          <w:rFonts w:ascii="Times New Roman" w:hAnsi="Times New Roman" w:cs="Times New Roman"/>
          <w:i/>
        </w:rPr>
        <w:t>...</w:t>
      </w:r>
      <w:r w:rsidRPr="00600E70">
        <w:rPr>
          <w:rFonts w:ascii="Times New Roman" w:hAnsi="Times New Roman" w:cs="Times New Roman"/>
          <w:i/>
          <w:spacing w:val="-1"/>
        </w:rPr>
        <w:t>të</w:t>
      </w:r>
      <w:r w:rsidRPr="00600E70">
        <w:rPr>
          <w:rFonts w:ascii="Times New Roman" w:hAnsi="Times New Roman" w:cs="Times New Roman"/>
          <w:i/>
          <w:spacing w:val="52"/>
        </w:rPr>
        <w:t xml:space="preserve"> </w:t>
      </w:r>
      <w:r w:rsidRPr="00600E70">
        <w:rPr>
          <w:rFonts w:ascii="Times New Roman" w:hAnsi="Times New Roman" w:cs="Times New Roman"/>
          <w:i/>
        </w:rPr>
        <w:t>dhënat/informacionet</w:t>
      </w:r>
      <w:r w:rsidRPr="00600E70">
        <w:rPr>
          <w:rFonts w:ascii="Times New Roman" w:hAnsi="Times New Roman" w:cs="Times New Roman"/>
          <w:i/>
          <w:spacing w:val="51"/>
        </w:rPr>
        <w:t xml:space="preserve"> </w:t>
      </w:r>
      <w:r w:rsidRPr="00600E70">
        <w:rPr>
          <w:rFonts w:ascii="Times New Roman" w:hAnsi="Times New Roman" w:cs="Times New Roman"/>
          <w:i/>
        </w:rPr>
        <w:t>e</w:t>
      </w:r>
      <w:r w:rsidRPr="00600E70">
        <w:rPr>
          <w:rFonts w:ascii="Times New Roman" w:hAnsi="Times New Roman" w:cs="Times New Roman"/>
          <w:i/>
          <w:spacing w:val="53"/>
        </w:rPr>
        <w:t xml:space="preserve"> </w:t>
      </w:r>
      <w:r w:rsidRPr="00600E70">
        <w:rPr>
          <w:rFonts w:ascii="Times New Roman" w:hAnsi="Times New Roman" w:cs="Times New Roman"/>
          <w:i/>
        </w:rPr>
        <w:t>marra</w:t>
      </w:r>
      <w:r w:rsidRPr="00600E70">
        <w:rPr>
          <w:rFonts w:ascii="Times New Roman" w:hAnsi="Times New Roman" w:cs="Times New Roman"/>
          <w:i/>
          <w:spacing w:val="52"/>
        </w:rPr>
        <w:t xml:space="preserve"> </w:t>
      </w:r>
      <w:r w:rsidRPr="00600E70">
        <w:rPr>
          <w:rFonts w:ascii="Times New Roman" w:hAnsi="Times New Roman" w:cs="Times New Roman"/>
          <w:i/>
          <w:spacing w:val="-1"/>
        </w:rPr>
        <w:t>nga</w:t>
      </w:r>
      <w:r w:rsidRPr="00600E70">
        <w:rPr>
          <w:rFonts w:ascii="Times New Roman" w:hAnsi="Times New Roman" w:cs="Times New Roman"/>
          <w:i/>
          <w:spacing w:val="51"/>
        </w:rPr>
        <w:t xml:space="preserve"> </w:t>
      </w:r>
      <w:r w:rsidRPr="00600E70">
        <w:rPr>
          <w:rFonts w:ascii="Times New Roman" w:hAnsi="Times New Roman" w:cs="Times New Roman"/>
          <w:i/>
          <w:spacing w:val="-1"/>
        </w:rPr>
        <w:t>burimi</w:t>
      </w:r>
      <w:r w:rsidRPr="00600E70">
        <w:rPr>
          <w:rFonts w:ascii="Times New Roman" w:hAnsi="Times New Roman" w:cs="Times New Roman"/>
          <w:i/>
          <w:spacing w:val="52"/>
        </w:rPr>
        <w:t xml:space="preserve"> </w:t>
      </w:r>
      <w:r w:rsidRPr="00600E70">
        <w:rPr>
          <w:rFonts w:ascii="Times New Roman" w:hAnsi="Times New Roman" w:cs="Times New Roman"/>
          <w:i/>
        </w:rPr>
        <w:t>i</w:t>
      </w:r>
      <w:r w:rsidRPr="00600E70">
        <w:rPr>
          <w:rFonts w:ascii="Times New Roman" w:hAnsi="Times New Roman" w:cs="Times New Roman"/>
          <w:i/>
          <w:spacing w:val="52"/>
        </w:rPr>
        <w:t xml:space="preserve"> </w:t>
      </w:r>
      <w:r w:rsidRPr="00600E70">
        <w:rPr>
          <w:rFonts w:ascii="Times New Roman" w:hAnsi="Times New Roman" w:cs="Times New Roman"/>
          <w:i/>
          <w:spacing w:val="-1"/>
        </w:rPr>
        <w:t>informacionit</w:t>
      </w:r>
      <w:r w:rsidRPr="00600E70">
        <w:rPr>
          <w:rFonts w:ascii="Times New Roman" w:hAnsi="Times New Roman" w:cs="Times New Roman"/>
          <w:i/>
          <w:spacing w:val="51"/>
        </w:rPr>
        <w:t xml:space="preserve"> </w:t>
      </w:r>
      <w:r w:rsidRPr="00600E70">
        <w:rPr>
          <w:rFonts w:ascii="Times New Roman" w:hAnsi="Times New Roman" w:cs="Times New Roman"/>
          <w:i/>
          <w:spacing w:val="-1"/>
        </w:rPr>
        <w:t>policor,</w:t>
      </w:r>
      <w:r w:rsidRPr="00600E70">
        <w:rPr>
          <w:rFonts w:ascii="Times New Roman" w:hAnsi="Times New Roman" w:cs="Times New Roman"/>
          <w:i/>
          <w:spacing w:val="25"/>
          <w:w w:val="99"/>
        </w:rPr>
        <w:t xml:space="preserve"> </w:t>
      </w:r>
      <w:r w:rsidRPr="00600E70">
        <w:rPr>
          <w:rFonts w:ascii="Times New Roman" w:hAnsi="Times New Roman" w:cs="Times New Roman"/>
          <w:i/>
          <w:spacing w:val="-1"/>
        </w:rPr>
        <w:t>punonjësi</w:t>
      </w:r>
      <w:r w:rsidRPr="00600E70">
        <w:rPr>
          <w:rFonts w:ascii="Times New Roman" w:hAnsi="Times New Roman" w:cs="Times New Roman"/>
          <w:i/>
          <w:spacing w:val="21"/>
        </w:rPr>
        <w:t xml:space="preserve"> </w:t>
      </w:r>
      <w:r w:rsidRPr="00600E70">
        <w:rPr>
          <w:rFonts w:ascii="Times New Roman" w:hAnsi="Times New Roman" w:cs="Times New Roman"/>
          <w:i/>
        </w:rPr>
        <w:t>i</w:t>
      </w:r>
      <w:r w:rsidRPr="00600E70">
        <w:rPr>
          <w:rFonts w:ascii="Times New Roman" w:hAnsi="Times New Roman" w:cs="Times New Roman"/>
          <w:i/>
          <w:spacing w:val="21"/>
        </w:rPr>
        <w:t xml:space="preserve"> </w:t>
      </w:r>
      <w:r w:rsidRPr="00600E70">
        <w:rPr>
          <w:rFonts w:ascii="Times New Roman" w:hAnsi="Times New Roman" w:cs="Times New Roman"/>
          <w:i/>
          <w:spacing w:val="-1"/>
        </w:rPr>
        <w:t>Policisë</w:t>
      </w:r>
      <w:r w:rsidRPr="00600E70">
        <w:rPr>
          <w:rFonts w:ascii="Times New Roman" w:hAnsi="Times New Roman" w:cs="Times New Roman"/>
          <w:i/>
          <w:spacing w:val="22"/>
        </w:rPr>
        <w:t xml:space="preserve"> </w:t>
      </w:r>
      <w:r w:rsidRPr="00600E70">
        <w:rPr>
          <w:rFonts w:ascii="Times New Roman" w:hAnsi="Times New Roman" w:cs="Times New Roman"/>
          <w:i/>
        </w:rPr>
        <w:t>së</w:t>
      </w:r>
      <w:r w:rsidRPr="00600E70">
        <w:rPr>
          <w:rFonts w:ascii="Times New Roman" w:hAnsi="Times New Roman" w:cs="Times New Roman"/>
          <w:i/>
          <w:spacing w:val="21"/>
        </w:rPr>
        <w:t xml:space="preserve"> </w:t>
      </w:r>
      <w:r w:rsidRPr="00600E70">
        <w:rPr>
          <w:rFonts w:ascii="Times New Roman" w:hAnsi="Times New Roman" w:cs="Times New Roman"/>
          <w:i/>
        </w:rPr>
        <w:t>Shtetit</w:t>
      </w:r>
      <w:r w:rsidRPr="00600E70">
        <w:rPr>
          <w:rFonts w:ascii="Times New Roman" w:hAnsi="Times New Roman" w:cs="Times New Roman"/>
          <w:i/>
          <w:spacing w:val="-1"/>
        </w:rPr>
        <w:t>...</w:t>
      </w:r>
      <w:r w:rsidRPr="00600E70">
        <w:rPr>
          <w:rFonts w:ascii="Times New Roman" w:hAnsi="Times New Roman" w:cs="Times New Roman"/>
          <w:i/>
        </w:rPr>
        <w:t>i</w:t>
      </w:r>
      <w:r w:rsidRPr="00600E70">
        <w:rPr>
          <w:rFonts w:ascii="Times New Roman" w:hAnsi="Times New Roman" w:cs="Times New Roman"/>
          <w:i/>
          <w:spacing w:val="48"/>
        </w:rPr>
        <w:t xml:space="preserve"> </w:t>
      </w:r>
      <w:r w:rsidR="00416BC1">
        <w:rPr>
          <w:rFonts w:ascii="Times New Roman" w:hAnsi="Times New Roman" w:cs="Times New Roman"/>
          <w:i/>
          <w:spacing w:val="-1"/>
        </w:rPr>
        <w:t>klasifikon</w:t>
      </w:r>
      <w:r w:rsidRPr="00600E70">
        <w:rPr>
          <w:rFonts w:ascii="Times New Roman" w:hAnsi="Times New Roman" w:cs="Times New Roman"/>
          <w:i/>
          <w:spacing w:val="-1"/>
        </w:rPr>
        <w:t>...në</w:t>
      </w:r>
      <w:r w:rsidRPr="00600E70">
        <w:rPr>
          <w:rFonts w:ascii="Times New Roman" w:hAnsi="Times New Roman" w:cs="Times New Roman"/>
          <w:i/>
          <w:spacing w:val="48"/>
        </w:rPr>
        <w:t xml:space="preserve"> </w:t>
      </w:r>
      <w:r w:rsidRPr="00600E70">
        <w:rPr>
          <w:rFonts w:ascii="Times New Roman" w:hAnsi="Times New Roman" w:cs="Times New Roman"/>
          <w:i/>
          <w:spacing w:val="-1"/>
        </w:rPr>
        <w:t>një</w:t>
      </w:r>
      <w:r w:rsidRPr="00600E70">
        <w:rPr>
          <w:rFonts w:ascii="Times New Roman" w:hAnsi="Times New Roman" w:cs="Times New Roman"/>
          <w:i/>
          <w:spacing w:val="48"/>
        </w:rPr>
        <w:t xml:space="preserve"> </w:t>
      </w:r>
      <w:r w:rsidRPr="00600E70">
        <w:rPr>
          <w:rFonts w:ascii="Times New Roman" w:hAnsi="Times New Roman" w:cs="Times New Roman"/>
          <w:i/>
          <w:spacing w:val="-1"/>
        </w:rPr>
        <w:t>nga</w:t>
      </w:r>
      <w:r w:rsidRPr="00600E70">
        <w:rPr>
          <w:rFonts w:ascii="Times New Roman" w:hAnsi="Times New Roman" w:cs="Times New Roman"/>
          <w:i/>
          <w:spacing w:val="48"/>
        </w:rPr>
        <w:t xml:space="preserve"> </w:t>
      </w:r>
      <w:r w:rsidRPr="00600E70">
        <w:rPr>
          <w:rFonts w:ascii="Times New Roman" w:hAnsi="Times New Roman" w:cs="Times New Roman"/>
          <w:i/>
          <w:spacing w:val="-1"/>
        </w:rPr>
        <w:t>nivelet</w:t>
      </w:r>
      <w:r w:rsidRPr="00600E70">
        <w:rPr>
          <w:rFonts w:ascii="Times New Roman" w:hAnsi="Times New Roman" w:cs="Times New Roman"/>
          <w:i/>
          <w:spacing w:val="48"/>
        </w:rPr>
        <w:t xml:space="preserve"> </w:t>
      </w:r>
      <w:r w:rsidRPr="00600E70">
        <w:rPr>
          <w:rFonts w:ascii="Times New Roman" w:hAnsi="Times New Roman" w:cs="Times New Roman"/>
          <w:i/>
        </w:rPr>
        <w:t>e</w:t>
      </w:r>
      <w:r w:rsidRPr="00600E70">
        <w:rPr>
          <w:rFonts w:ascii="Times New Roman" w:hAnsi="Times New Roman" w:cs="Times New Roman"/>
          <w:i/>
          <w:spacing w:val="29"/>
        </w:rPr>
        <w:t xml:space="preserve"> </w:t>
      </w:r>
      <w:r w:rsidRPr="00600E70">
        <w:rPr>
          <w:rFonts w:ascii="Times New Roman" w:hAnsi="Times New Roman" w:cs="Times New Roman"/>
          <w:i/>
          <w:spacing w:val="-1"/>
        </w:rPr>
        <w:t>informacionit</w:t>
      </w:r>
      <w:r w:rsidRPr="00600E70">
        <w:rPr>
          <w:rFonts w:ascii="Times New Roman" w:hAnsi="Times New Roman" w:cs="Times New Roman"/>
          <w:i/>
        </w:rPr>
        <w:t xml:space="preserve"> </w:t>
      </w:r>
      <w:r w:rsidRPr="00600E70">
        <w:rPr>
          <w:rFonts w:ascii="Times New Roman" w:hAnsi="Times New Roman" w:cs="Times New Roman"/>
          <w:i/>
          <w:spacing w:val="-1"/>
        </w:rPr>
        <w:t>të</w:t>
      </w:r>
      <w:r w:rsidRPr="00600E70">
        <w:rPr>
          <w:rFonts w:ascii="Times New Roman" w:hAnsi="Times New Roman" w:cs="Times New Roman"/>
          <w:i/>
        </w:rPr>
        <w:t xml:space="preserve"> </w:t>
      </w:r>
      <w:r w:rsidRPr="00600E70">
        <w:rPr>
          <w:rFonts w:ascii="Times New Roman" w:hAnsi="Times New Roman" w:cs="Times New Roman"/>
          <w:i/>
          <w:spacing w:val="27"/>
        </w:rPr>
        <w:t xml:space="preserve"> </w:t>
      </w:r>
      <w:r w:rsidRPr="00600E70">
        <w:rPr>
          <w:rFonts w:ascii="Times New Roman" w:hAnsi="Times New Roman" w:cs="Times New Roman"/>
          <w:i/>
          <w:spacing w:val="-1"/>
        </w:rPr>
        <w:t>klasifikuar</w:t>
      </w:r>
      <w:r w:rsidRPr="00600E70">
        <w:rPr>
          <w:rFonts w:ascii="Times New Roman" w:hAnsi="Times New Roman" w:cs="Times New Roman"/>
          <w:i/>
        </w:rPr>
        <w:t xml:space="preserve"> </w:t>
      </w:r>
      <w:r w:rsidRPr="00600E70">
        <w:rPr>
          <w:rFonts w:ascii="Times New Roman" w:hAnsi="Times New Roman" w:cs="Times New Roman"/>
          <w:i/>
          <w:spacing w:val="-1"/>
        </w:rPr>
        <w:t>“sekret</w:t>
      </w:r>
      <w:r w:rsidRPr="00600E70">
        <w:rPr>
          <w:rFonts w:ascii="Times New Roman" w:hAnsi="Times New Roman" w:cs="Times New Roman"/>
          <w:i/>
        </w:rPr>
        <w:t xml:space="preserve"> shtetëror”</w:t>
      </w:r>
      <w:r w:rsidR="00EE09A7" w:rsidRPr="00600E70">
        <w:rPr>
          <w:rFonts w:ascii="Times New Roman" w:hAnsi="Times New Roman" w:cs="Times New Roman"/>
          <w:i/>
        </w:rPr>
        <w:t xml:space="preserve"> </w:t>
      </w:r>
      <w:r w:rsidRPr="00600E70">
        <w:rPr>
          <w:rFonts w:ascii="Times New Roman" w:hAnsi="Times New Roman" w:cs="Times New Roman"/>
          <w:i/>
        </w:rPr>
        <w:t>(Tepër</w:t>
      </w:r>
      <w:r w:rsidRPr="00600E70">
        <w:rPr>
          <w:rFonts w:ascii="Times New Roman" w:hAnsi="Times New Roman" w:cs="Times New Roman"/>
          <w:i/>
          <w:spacing w:val="25"/>
        </w:rPr>
        <w:t xml:space="preserve"> </w:t>
      </w:r>
      <w:r w:rsidRPr="00600E70">
        <w:rPr>
          <w:rFonts w:ascii="Times New Roman" w:hAnsi="Times New Roman" w:cs="Times New Roman"/>
          <w:i/>
        </w:rPr>
        <w:t>sekret,</w:t>
      </w:r>
      <w:r w:rsidR="00EE09A7" w:rsidRPr="00600E70">
        <w:rPr>
          <w:rFonts w:ascii="Times New Roman" w:hAnsi="Times New Roman" w:cs="Times New Roman"/>
          <w:i/>
        </w:rPr>
        <w:t xml:space="preserve"> </w:t>
      </w:r>
      <w:r w:rsidRPr="00600E70">
        <w:rPr>
          <w:rFonts w:ascii="Times New Roman" w:hAnsi="Times New Roman" w:cs="Times New Roman"/>
          <w:i/>
        </w:rPr>
        <w:t xml:space="preserve">Sekret, </w:t>
      </w:r>
      <w:proofErr w:type="spellStart"/>
      <w:r w:rsidRPr="00600E70">
        <w:rPr>
          <w:rFonts w:ascii="Times New Roman" w:hAnsi="Times New Roman" w:cs="Times New Roman"/>
          <w:i/>
        </w:rPr>
        <w:t>Konfidencial</w:t>
      </w:r>
      <w:proofErr w:type="spellEnd"/>
      <w:r w:rsidRPr="00600E70">
        <w:rPr>
          <w:rFonts w:ascii="Times New Roman" w:hAnsi="Times New Roman" w:cs="Times New Roman"/>
          <w:i/>
          <w:spacing w:val="26"/>
        </w:rPr>
        <w:t xml:space="preserve"> </w:t>
      </w:r>
      <w:r w:rsidRPr="00600E70">
        <w:rPr>
          <w:rFonts w:ascii="Times New Roman" w:hAnsi="Times New Roman" w:cs="Times New Roman"/>
          <w:i/>
        </w:rPr>
        <w:t>ose</w:t>
      </w:r>
      <w:r w:rsidRPr="00600E70">
        <w:rPr>
          <w:rFonts w:ascii="Times New Roman" w:hAnsi="Times New Roman" w:cs="Times New Roman"/>
          <w:i/>
          <w:spacing w:val="28"/>
        </w:rPr>
        <w:t xml:space="preserve"> </w:t>
      </w:r>
      <w:r w:rsidRPr="00600E70">
        <w:rPr>
          <w:rFonts w:ascii="Times New Roman" w:hAnsi="Times New Roman" w:cs="Times New Roman"/>
          <w:i/>
        </w:rPr>
        <w:t>I</w:t>
      </w:r>
      <w:r w:rsidRPr="00600E70">
        <w:rPr>
          <w:rFonts w:ascii="Times New Roman" w:hAnsi="Times New Roman" w:cs="Times New Roman"/>
          <w:i/>
          <w:spacing w:val="28"/>
        </w:rPr>
        <w:t xml:space="preserve"> </w:t>
      </w:r>
      <w:r w:rsidRPr="00600E70">
        <w:rPr>
          <w:rFonts w:ascii="Times New Roman" w:hAnsi="Times New Roman" w:cs="Times New Roman"/>
          <w:i/>
        </w:rPr>
        <w:t>kufizuar)...”</w:t>
      </w:r>
      <w:r w:rsidRPr="00600E70">
        <w:rPr>
          <w:rStyle w:val="FootnoteReference"/>
          <w:rFonts w:ascii="Times New Roman" w:hAnsi="Times New Roman" w:cs="Times New Roman"/>
          <w:i/>
          <w:sz w:val="24"/>
          <w:szCs w:val="24"/>
        </w:rPr>
        <w:footnoteReference w:id="12"/>
      </w:r>
      <w:r w:rsidRPr="00600E70">
        <w:rPr>
          <w:rFonts w:ascii="Times New Roman" w:hAnsi="Times New Roman" w:cs="Times New Roman"/>
          <w:sz w:val="24"/>
          <w:szCs w:val="24"/>
        </w:rPr>
        <w:t>.</w:t>
      </w:r>
    </w:p>
    <w:p w14:paraId="6079D644" w14:textId="77777777" w:rsidR="009D2BF8" w:rsidRPr="00600E70" w:rsidRDefault="009D2BF8" w:rsidP="008160EB">
      <w:pPr>
        <w:ind w:firstLine="576"/>
        <w:jc w:val="both"/>
        <w:rPr>
          <w:rFonts w:ascii="Times New Roman" w:hAnsi="Times New Roman" w:cs="Times New Roman"/>
          <w:sz w:val="24"/>
          <w:szCs w:val="24"/>
        </w:rPr>
      </w:pPr>
      <w:r w:rsidRPr="00600E70">
        <w:rPr>
          <w:rFonts w:ascii="Times New Roman" w:hAnsi="Times New Roman" w:cs="Times New Roman"/>
          <w:sz w:val="24"/>
          <w:szCs w:val="24"/>
        </w:rPr>
        <w:t>Ndon</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se nuk </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sht</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n</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fokus t</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këtij studimi, </w:t>
      </w:r>
      <w:r w:rsidR="000A5D93" w:rsidRPr="00600E70">
        <w:rPr>
          <w:rFonts w:ascii="Times New Roman" w:hAnsi="Times New Roman" w:cs="Times New Roman"/>
          <w:sz w:val="24"/>
          <w:szCs w:val="24"/>
        </w:rPr>
        <w:t xml:space="preserve">për mendimin tonë </w:t>
      </w:r>
      <w:r w:rsidRPr="00600E70">
        <w:rPr>
          <w:rFonts w:ascii="Times New Roman" w:hAnsi="Times New Roman" w:cs="Times New Roman"/>
          <w:sz w:val="24"/>
          <w:szCs w:val="24"/>
        </w:rPr>
        <w:t>vlen t</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theksohet fakti se</w:t>
      </w:r>
      <w:r w:rsidR="000A5D93" w:rsidRPr="00600E70">
        <w:rPr>
          <w:rFonts w:ascii="Times New Roman" w:hAnsi="Times New Roman" w:cs="Times New Roman"/>
          <w:sz w:val="24"/>
          <w:szCs w:val="24"/>
        </w:rPr>
        <w:t>,</w:t>
      </w:r>
      <w:r w:rsidRPr="00600E70">
        <w:rPr>
          <w:rFonts w:ascii="Times New Roman" w:hAnsi="Times New Roman" w:cs="Times New Roman"/>
          <w:sz w:val="24"/>
          <w:szCs w:val="24"/>
        </w:rPr>
        <w:t xml:space="preserve"> informacioni i klasifikuar policor</w:t>
      </w:r>
      <w:r w:rsidR="00E36BD1" w:rsidRPr="00600E70">
        <w:rPr>
          <w:rFonts w:ascii="Times New Roman" w:hAnsi="Times New Roman" w:cs="Times New Roman"/>
          <w:sz w:val="24"/>
          <w:szCs w:val="24"/>
        </w:rPr>
        <w:t xml:space="preserve"> </w:t>
      </w:r>
      <w:r w:rsidRPr="00600E70">
        <w:rPr>
          <w:rFonts w:ascii="Times New Roman" w:hAnsi="Times New Roman" w:cs="Times New Roman"/>
          <w:sz w:val="24"/>
          <w:szCs w:val="24"/>
        </w:rPr>
        <w:t>duhet t</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trajtohet si “sekret shtetëror”, </w:t>
      </w:r>
      <w:r w:rsidR="00E36BD1" w:rsidRPr="00600E70">
        <w:rPr>
          <w:rFonts w:ascii="Times New Roman" w:hAnsi="Times New Roman" w:cs="Times New Roman"/>
          <w:sz w:val="24"/>
          <w:szCs w:val="24"/>
        </w:rPr>
        <w:t>pasi</w:t>
      </w:r>
      <w:r w:rsidRPr="00600E70">
        <w:rPr>
          <w:rFonts w:ascii="Times New Roman" w:hAnsi="Times New Roman" w:cs="Times New Roman"/>
          <w:sz w:val="24"/>
          <w:szCs w:val="24"/>
        </w:rPr>
        <w:t xml:space="preserve"> n</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konceptin e siguris</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kombëtare</w:t>
      </w:r>
      <w:r w:rsidR="00DE758B" w:rsidRPr="00600E70">
        <w:rPr>
          <w:rStyle w:val="FootnoteReference"/>
          <w:rFonts w:ascii="Times New Roman" w:hAnsi="Times New Roman" w:cs="Times New Roman"/>
          <w:sz w:val="24"/>
          <w:szCs w:val="24"/>
        </w:rPr>
        <w:footnoteReference w:id="13"/>
      </w:r>
      <w:r w:rsidRPr="00600E70">
        <w:rPr>
          <w:rFonts w:ascii="Times New Roman" w:hAnsi="Times New Roman" w:cs="Times New Roman"/>
          <w:sz w:val="24"/>
          <w:szCs w:val="24"/>
        </w:rPr>
        <w:t>, sipas Strategjis</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s</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Siguris</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 Komb</w:t>
      </w:r>
      <w:r w:rsidR="00896B04" w:rsidRPr="00600E70">
        <w:rPr>
          <w:rFonts w:ascii="Times New Roman" w:hAnsi="Times New Roman" w:cs="Times New Roman"/>
          <w:sz w:val="24"/>
          <w:szCs w:val="24"/>
        </w:rPr>
        <w:t>ë</w:t>
      </w:r>
      <w:r w:rsidRPr="00600E70">
        <w:rPr>
          <w:rFonts w:ascii="Times New Roman" w:hAnsi="Times New Roman" w:cs="Times New Roman"/>
          <w:sz w:val="24"/>
          <w:szCs w:val="24"/>
        </w:rPr>
        <w:t xml:space="preserve">tare, </w:t>
      </w:r>
      <w:r w:rsidR="00E36BD1" w:rsidRPr="00600E70">
        <w:rPr>
          <w:rFonts w:ascii="Times New Roman" w:hAnsi="Times New Roman" w:cs="Times New Roman"/>
          <w:sz w:val="24"/>
          <w:szCs w:val="24"/>
        </w:rPr>
        <w:t xml:space="preserve">konsiderohen si: </w:t>
      </w:r>
      <w:r w:rsidR="00E36BD1" w:rsidRPr="00600E70">
        <w:rPr>
          <w:rFonts w:ascii="Times New Roman" w:hAnsi="Times New Roman" w:cs="Times New Roman"/>
        </w:rPr>
        <w:t>“</w:t>
      </w:r>
      <w:r w:rsidR="00E36BD1" w:rsidRPr="00600E70">
        <w:rPr>
          <w:rFonts w:ascii="Times New Roman" w:hAnsi="Times New Roman" w:cs="Times New Roman"/>
          <w:i/>
        </w:rPr>
        <w:t>rreziqe të nivelit të parë dhe të dytë...korrupsioni dhe krimi i organizuar...sulmet kibernetike...sulm terrorist...radikalizmi fetar...</w:t>
      </w:r>
      <w:r w:rsidR="00E36BD1" w:rsidRPr="00600E70">
        <w:rPr>
          <w:rFonts w:ascii="Times New Roman" w:hAnsi="Times New Roman" w:cs="Times New Roman"/>
        </w:rPr>
        <w:t>”</w:t>
      </w:r>
      <w:r w:rsidR="00A016BB" w:rsidRPr="00600E70">
        <w:rPr>
          <w:rFonts w:ascii="Times New Roman" w:hAnsi="Times New Roman" w:cs="Times New Roman"/>
          <w:sz w:val="24"/>
          <w:szCs w:val="24"/>
        </w:rPr>
        <w:t>,</w:t>
      </w:r>
      <w:r w:rsidR="00E36BD1" w:rsidRPr="00600E70">
        <w:rPr>
          <w:rStyle w:val="FootnoteReference"/>
          <w:rFonts w:ascii="Times New Roman" w:hAnsi="Times New Roman" w:cs="Times New Roman"/>
          <w:sz w:val="24"/>
          <w:szCs w:val="24"/>
        </w:rPr>
        <w:footnoteReference w:id="14"/>
      </w:r>
      <w:r w:rsidR="00896B04" w:rsidRPr="00600E70">
        <w:rPr>
          <w:rFonts w:ascii="Times New Roman" w:hAnsi="Times New Roman" w:cs="Times New Roman"/>
          <w:sz w:val="24"/>
          <w:szCs w:val="24"/>
        </w:rPr>
        <w:t xml:space="preserve"> </w:t>
      </w:r>
      <w:r w:rsidR="008160EB" w:rsidRPr="00600E70">
        <w:rPr>
          <w:rFonts w:ascii="Times New Roman" w:hAnsi="Times New Roman" w:cs="Times New Roman"/>
          <w:sz w:val="24"/>
          <w:szCs w:val="24"/>
        </w:rPr>
        <w:t xml:space="preserve">kur dihet se </w:t>
      </w:r>
      <w:r w:rsidR="0022222A" w:rsidRPr="00600E70">
        <w:rPr>
          <w:rFonts w:ascii="Times New Roman" w:hAnsi="Times New Roman" w:cs="Times New Roman"/>
          <w:sz w:val="24"/>
          <w:szCs w:val="24"/>
        </w:rPr>
        <w:t>kë</w:t>
      </w:r>
      <w:r w:rsidR="008160EB" w:rsidRPr="00600E70">
        <w:rPr>
          <w:rFonts w:ascii="Times New Roman" w:hAnsi="Times New Roman" w:cs="Times New Roman"/>
          <w:sz w:val="24"/>
          <w:szCs w:val="24"/>
        </w:rPr>
        <w:t xml:space="preserve">to </w:t>
      </w:r>
      <w:r w:rsidR="0022222A" w:rsidRPr="00600E70">
        <w:rPr>
          <w:rFonts w:ascii="Times New Roman" w:hAnsi="Times New Roman" w:cs="Times New Roman"/>
          <w:sz w:val="24"/>
          <w:szCs w:val="24"/>
        </w:rPr>
        <w:t>lloje veprimtarie kriminale</w:t>
      </w:r>
      <w:r w:rsidR="008160EB" w:rsidRPr="00600E70">
        <w:rPr>
          <w:rFonts w:ascii="Times New Roman" w:hAnsi="Times New Roman" w:cs="Times New Roman"/>
          <w:sz w:val="24"/>
          <w:szCs w:val="24"/>
        </w:rPr>
        <w:t xml:space="preserve"> ndiqen nga Policia e Shtetit. </w:t>
      </w:r>
      <w:r w:rsidR="00067A42">
        <w:rPr>
          <w:rFonts w:ascii="Times New Roman" w:hAnsi="Times New Roman" w:cs="Times New Roman"/>
          <w:sz w:val="24"/>
          <w:szCs w:val="24"/>
        </w:rPr>
        <w:t>Studiues</w:t>
      </w:r>
      <w:r w:rsidR="004779FB">
        <w:rPr>
          <w:rFonts w:ascii="Times New Roman" w:hAnsi="Times New Roman" w:cs="Times New Roman"/>
          <w:sz w:val="24"/>
          <w:szCs w:val="24"/>
        </w:rPr>
        <w:t xml:space="preserve"> t</w:t>
      </w:r>
      <w:r w:rsidR="00067A42">
        <w:rPr>
          <w:rFonts w:ascii="Times New Roman" w:hAnsi="Times New Roman" w:cs="Times New Roman"/>
          <w:sz w:val="24"/>
          <w:szCs w:val="24"/>
        </w:rPr>
        <w:t>ë</w:t>
      </w:r>
      <w:r w:rsidR="004779FB">
        <w:rPr>
          <w:rFonts w:ascii="Times New Roman" w:hAnsi="Times New Roman" w:cs="Times New Roman"/>
          <w:sz w:val="24"/>
          <w:szCs w:val="24"/>
        </w:rPr>
        <w:t xml:space="preserve"> ndrysh</w:t>
      </w:r>
      <w:r w:rsidR="00067A42">
        <w:rPr>
          <w:rFonts w:ascii="Times New Roman" w:hAnsi="Times New Roman" w:cs="Times New Roman"/>
          <w:sz w:val="24"/>
          <w:szCs w:val="24"/>
        </w:rPr>
        <w:t>ë</w:t>
      </w:r>
      <w:r w:rsidR="004779FB">
        <w:rPr>
          <w:rFonts w:ascii="Times New Roman" w:hAnsi="Times New Roman" w:cs="Times New Roman"/>
          <w:sz w:val="24"/>
          <w:szCs w:val="24"/>
        </w:rPr>
        <w:t>m n</w:t>
      </w:r>
      <w:r w:rsidR="00067A42">
        <w:rPr>
          <w:rFonts w:ascii="Times New Roman" w:hAnsi="Times New Roman" w:cs="Times New Roman"/>
          <w:sz w:val="24"/>
          <w:szCs w:val="24"/>
        </w:rPr>
        <w:t>ë</w:t>
      </w:r>
      <w:r w:rsidR="004779FB">
        <w:rPr>
          <w:rFonts w:ascii="Times New Roman" w:hAnsi="Times New Roman" w:cs="Times New Roman"/>
          <w:sz w:val="24"/>
          <w:szCs w:val="24"/>
        </w:rPr>
        <w:t>nvizojn</w:t>
      </w:r>
      <w:r w:rsidR="00067A42">
        <w:rPr>
          <w:rFonts w:ascii="Times New Roman" w:hAnsi="Times New Roman" w:cs="Times New Roman"/>
          <w:sz w:val="24"/>
          <w:szCs w:val="24"/>
        </w:rPr>
        <w:t>ë</w:t>
      </w:r>
      <w:r w:rsidR="004779FB">
        <w:rPr>
          <w:rFonts w:ascii="Times New Roman" w:hAnsi="Times New Roman" w:cs="Times New Roman"/>
          <w:sz w:val="24"/>
          <w:szCs w:val="24"/>
        </w:rPr>
        <w:t xml:space="preserve"> </w:t>
      </w:r>
      <w:r w:rsidR="00067A42">
        <w:rPr>
          <w:rFonts w:ascii="Times New Roman" w:hAnsi="Times New Roman" w:cs="Times New Roman"/>
          <w:sz w:val="24"/>
          <w:szCs w:val="24"/>
        </w:rPr>
        <w:t xml:space="preserve">gjithashtu </w:t>
      </w:r>
      <w:r w:rsidR="004779FB">
        <w:rPr>
          <w:rFonts w:ascii="Times New Roman" w:hAnsi="Times New Roman" w:cs="Times New Roman"/>
          <w:sz w:val="24"/>
          <w:szCs w:val="24"/>
        </w:rPr>
        <w:t>faktin se</w:t>
      </w:r>
      <w:r w:rsidR="00E14DDB" w:rsidRPr="00600E70">
        <w:rPr>
          <w:rFonts w:ascii="Times New Roman" w:hAnsi="Times New Roman" w:cs="Times New Roman"/>
          <w:sz w:val="24"/>
          <w:szCs w:val="24"/>
        </w:rPr>
        <w:t xml:space="preserve"> </w:t>
      </w:r>
      <w:r w:rsidR="00E14DDB" w:rsidRPr="00600E70">
        <w:rPr>
          <w:rFonts w:ascii="Times New Roman" w:hAnsi="Times New Roman" w:cs="Times New Roman"/>
        </w:rPr>
        <w:t>“</w:t>
      </w:r>
      <w:r w:rsidR="00E14DDB" w:rsidRPr="00600E70">
        <w:rPr>
          <w:rFonts w:ascii="Times New Roman" w:hAnsi="Times New Roman" w:cs="Times New Roman"/>
          <w:i/>
        </w:rPr>
        <w:t>termi “siguri kombëtare”...përmban sigurinë apo rendin brenda vendit dhe sigurinë nga jashtë.”</w:t>
      </w:r>
      <w:r w:rsidR="00E14DDB" w:rsidRPr="004779FB">
        <w:rPr>
          <w:rStyle w:val="FootnoteReference"/>
          <w:rFonts w:ascii="Times New Roman" w:hAnsi="Times New Roman" w:cs="Times New Roman"/>
          <w:sz w:val="24"/>
          <w:szCs w:val="24"/>
        </w:rPr>
        <w:footnoteReference w:id="15"/>
      </w:r>
      <w:r w:rsidR="00E14DDB" w:rsidRPr="00600E70">
        <w:rPr>
          <w:rFonts w:ascii="Times New Roman" w:hAnsi="Times New Roman" w:cs="Times New Roman"/>
          <w:i/>
          <w:sz w:val="24"/>
          <w:szCs w:val="24"/>
        </w:rPr>
        <w:t xml:space="preserve"> </w:t>
      </w:r>
      <w:r w:rsidR="004779FB" w:rsidRPr="004779FB">
        <w:rPr>
          <w:rFonts w:ascii="Times New Roman" w:hAnsi="Times New Roman" w:cs="Times New Roman"/>
          <w:sz w:val="24"/>
          <w:szCs w:val="24"/>
        </w:rPr>
        <w:t>a</w:t>
      </w:r>
      <w:r w:rsidR="004779FB">
        <w:rPr>
          <w:rFonts w:ascii="Times New Roman" w:hAnsi="Times New Roman" w:cs="Times New Roman"/>
          <w:sz w:val="24"/>
          <w:szCs w:val="24"/>
        </w:rPr>
        <w:t xml:space="preserve">po se </w:t>
      </w:r>
      <w:r w:rsidR="004779FB" w:rsidRPr="00067A42">
        <w:rPr>
          <w:rFonts w:ascii="Times New Roman" w:hAnsi="Times New Roman" w:cs="Times New Roman"/>
          <w:i/>
        </w:rPr>
        <w:t>“n</w:t>
      </w:r>
      <w:r w:rsidR="00067A42" w:rsidRPr="00067A42">
        <w:rPr>
          <w:rFonts w:ascii="Times New Roman" w:hAnsi="Times New Roman" w:cs="Times New Roman"/>
          <w:i/>
        </w:rPr>
        <w:t>ë</w:t>
      </w:r>
      <w:r w:rsidR="004779FB" w:rsidRPr="00067A42">
        <w:rPr>
          <w:rFonts w:ascii="Times New Roman" w:hAnsi="Times New Roman" w:cs="Times New Roman"/>
          <w:i/>
        </w:rPr>
        <w:t xml:space="preserve"> t</w:t>
      </w:r>
      <w:r w:rsidR="00067A42" w:rsidRPr="00067A42">
        <w:rPr>
          <w:rFonts w:ascii="Times New Roman" w:hAnsi="Times New Roman" w:cs="Times New Roman"/>
          <w:i/>
        </w:rPr>
        <w:t>ë</w:t>
      </w:r>
      <w:r w:rsidR="004779FB" w:rsidRPr="00067A42">
        <w:rPr>
          <w:rFonts w:ascii="Times New Roman" w:hAnsi="Times New Roman" w:cs="Times New Roman"/>
          <w:i/>
        </w:rPr>
        <w:t xml:space="preserve"> gjitha doktrinat e siguris</w:t>
      </w:r>
      <w:r w:rsidR="00067A42" w:rsidRPr="00067A42">
        <w:rPr>
          <w:rFonts w:ascii="Times New Roman" w:hAnsi="Times New Roman" w:cs="Times New Roman"/>
          <w:i/>
        </w:rPr>
        <w:t>ë</w:t>
      </w:r>
      <w:r w:rsidR="004779FB" w:rsidRPr="00067A42">
        <w:rPr>
          <w:rFonts w:ascii="Times New Roman" w:hAnsi="Times New Roman" w:cs="Times New Roman"/>
          <w:i/>
        </w:rPr>
        <w:t xml:space="preserve"> komb</w:t>
      </w:r>
      <w:r w:rsidR="00067A42" w:rsidRPr="00067A42">
        <w:rPr>
          <w:rFonts w:ascii="Times New Roman" w:hAnsi="Times New Roman" w:cs="Times New Roman"/>
          <w:i/>
        </w:rPr>
        <w:t>ë</w:t>
      </w:r>
      <w:r w:rsidR="004779FB" w:rsidRPr="00067A42">
        <w:rPr>
          <w:rFonts w:ascii="Times New Roman" w:hAnsi="Times New Roman" w:cs="Times New Roman"/>
          <w:i/>
        </w:rPr>
        <w:t xml:space="preserve">tare, rendi dhe siguria publike </w:t>
      </w:r>
      <w:r w:rsidR="00067A42" w:rsidRPr="00067A42">
        <w:rPr>
          <w:rFonts w:ascii="Times New Roman" w:hAnsi="Times New Roman" w:cs="Times New Roman"/>
          <w:i/>
        </w:rPr>
        <w:t>ë</w:t>
      </w:r>
      <w:r w:rsidR="004779FB" w:rsidRPr="00067A42">
        <w:rPr>
          <w:rFonts w:ascii="Times New Roman" w:hAnsi="Times New Roman" w:cs="Times New Roman"/>
          <w:i/>
        </w:rPr>
        <w:t>sht</w:t>
      </w:r>
      <w:r w:rsidR="00067A42" w:rsidRPr="00067A42">
        <w:rPr>
          <w:rFonts w:ascii="Times New Roman" w:hAnsi="Times New Roman" w:cs="Times New Roman"/>
          <w:i/>
        </w:rPr>
        <w:t>ë</w:t>
      </w:r>
      <w:r w:rsidR="004779FB" w:rsidRPr="00067A42">
        <w:rPr>
          <w:rFonts w:ascii="Times New Roman" w:hAnsi="Times New Roman" w:cs="Times New Roman"/>
          <w:i/>
        </w:rPr>
        <w:t xml:space="preserve"> nj</w:t>
      </w:r>
      <w:r w:rsidR="00067A42" w:rsidRPr="00067A42">
        <w:rPr>
          <w:rFonts w:ascii="Times New Roman" w:hAnsi="Times New Roman" w:cs="Times New Roman"/>
          <w:i/>
        </w:rPr>
        <w:t>ë</w:t>
      </w:r>
      <w:r w:rsidR="004779FB" w:rsidRPr="00067A42">
        <w:rPr>
          <w:rFonts w:ascii="Times New Roman" w:hAnsi="Times New Roman" w:cs="Times New Roman"/>
          <w:i/>
        </w:rPr>
        <w:t xml:space="preserve"> komponent i r</w:t>
      </w:r>
      <w:r w:rsidR="00067A42" w:rsidRPr="00067A42">
        <w:rPr>
          <w:rFonts w:ascii="Times New Roman" w:hAnsi="Times New Roman" w:cs="Times New Roman"/>
          <w:i/>
        </w:rPr>
        <w:t>ë</w:t>
      </w:r>
      <w:r w:rsidR="004779FB" w:rsidRPr="00067A42">
        <w:rPr>
          <w:rFonts w:ascii="Times New Roman" w:hAnsi="Times New Roman" w:cs="Times New Roman"/>
          <w:i/>
        </w:rPr>
        <w:t>nd</w:t>
      </w:r>
      <w:r w:rsidR="00067A42" w:rsidRPr="00067A42">
        <w:rPr>
          <w:rFonts w:ascii="Times New Roman" w:hAnsi="Times New Roman" w:cs="Times New Roman"/>
          <w:i/>
        </w:rPr>
        <w:t>ë</w:t>
      </w:r>
      <w:r w:rsidR="004779FB" w:rsidRPr="00067A42">
        <w:rPr>
          <w:rFonts w:ascii="Times New Roman" w:hAnsi="Times New Roman" w:cs="Times New Roman"/>
          <w:i/>
        </w:rPr>
        <w:t>sish</w:t>
      </w:r>
      <w:r w:rsidR="00067A42" w:rsidRPr="00067A42">
        <w:rPr>
          <w:rFonts w:ascii="Times New Roman" w:hAnsi="Times New Roman" w:cs="Times New Roman"/>
          <w:i/>
        </w:rPr>
        <w:t>ë</w:t>
      </w:r>
      <w:r w:rsidR="004779FB" w:rsidRPr="00067A42">
        <w:rPr>
          <w:rFonts w:ascii="Times New Roman" w:hAnsi="Times New Roman" w:cs="Times New Roman"/>
          <w:i/>
        </w:rPr>
        <w:t>m...”</w:t>
      </w:r>
      <w:r w:rsidR="00067A42">
        <w:rPr>
          <w:rFonts w:ascii="Times New Roman" w:hAnsi="Times New Roman" w:cs="Times New Roman"/>
          <w:i/>
        </w:rPr>
        <w:t xml:space="preserve"> </w:t>
      </w:r>
      <w:r w:rsidR="004779FB">
        <w:rPr>
          <w:rStyle w:val="FootnoteReference"/>
          <w:rFonts w:ascii="Times New Roman" w:hAnsi="Times New Roman" w:cs="Times New Roman"/>
          <w:sz w:val="24"/>
          <w:szCs w:val="24"/>
        </w:rPr>
        <w:footnoteReference w:id="16"/>
      </w:r>
      <w:r w:rsidR="00896B04" w:rsidRPr="00600E70">
        <w:rPr>
          <w:rFonts w:ascii="Times New Roman" w:hAnsi="Times New Roman" w:cs="Times New Roman"/>
          <w:sz w:val="24"/>
          <w:szCs w:val="24"/>
        </w:rPr>
        <w:t xml:space="preserve"> </w:t>
      </w:r>
      <w:r w:rsidR="00E14DDB" w:rsidRPr="00600E70">
        <w:rPr>
          <w:rFonts w:ascii="Times New Roman" w:hAnsi="Times New Roman" w:cs="Times New Roman"/>
          <w:sz w:val="24"/>
          <w:szCs w:val="24"/>
        </w:rPr>
        <w:t xml:space="preserve">Nga ana tjetër trajtimi </w:t>
      </w:r>
      <w:r w:rsidR="00950E0F" w:rsidRPr="00600E70">
        <w:rPr>
          <w:rFonts w:ascii="Times New Roman" w:hAnsi="Times New Roman" w:cs="Times New Roman"/>
          <w:sz w:val="24"/>
          <w:szCs w:val="24"/>
        </w:rPr>
        <w:t xml:space="preserve">i </w:t>
      </w:r>
      <w:r w:rsidR="00E14DDB" w:rsidRPr="00600E70">
        <w:rPr>
          <w:rFonts w:ascii="Times New Roman" w:hAnsi="Times New Roman" w:cs="Times New Roman"/>
          <w:sz w:val="24"/>
          <w:szCs w:val="24"/>
        </w:rPr>
        <w:t xml:space="preserve">këtij lloj informacioni </w:t>
      </w:r>
      <w:r w:rsidR="00950E0F" w:rsidRPr="00600E70">
        <w:rPr>
          <w:rFonts w:ascii="Times New Roman" w:hAnsi="Times New Roman" w:cs="Times New Roman"/>
          <w:sz w:val="24"/>
          <w:szCs w:val="24"/>
        </w:rPr>
        <w:t>të</w:t>
      </w:r>
      <w:r w:rsidR="00E14DDB" w:rsidRPr="00600E70">
        <w:rPr>
          <w:rFonts w:ascii="Times New Roman" w:hAnsi="Times New Roman" w:cs="Times New Roman"/>
          <w:sz w:val="24"/>
          <w:szCs w:val="24"/>
        </w:rPr>
        <w:t xml:space="preserve"> klasifikuar </w:t>
      </w:r>
      <w:r w:rsidR="00896B04" w:rsidRPr="00600E70">
        <w:rPr>
          <w:rFonts w:ascii="Times New Roman" w:hAnsi="Times New Roman" w:cs="Times New Roman"/>
          <w:sz w:val="24"/>
          <w:szCs w:val="24"/>
        </w:rPr>
        <w:t xml:space="preserve">si “sekret profesional” bie ndesh me </w:t>
      </w:r>
      <w:r w:rsidR="008160EB" w:rsidRPr="00600E70">
        <w:rPr>
          <w:rFonts w:ascii="Times New Roman" w:hAnsi="Times New Roman" w:cs="Times New Roman"/>
          <w:sz w:val="24"/>
          <w:szCs w:val="24"/>
        </w:rPr>
        <w:t xml:space="preserve">dispozitat </w:t>
      </w:r>
      <w:r w:rsidR="00896B04" w:rsidRPr="00600E70">
        <w:rPr>
          <w:rFonts w:ascii="Times New Roman" w:hAnsi="Times New Roman" w:cs="Times New Roman"/>
          <w:sz w:val="24"/>
          <w:szCs w:val="24"/>
        </w:rPr>
        <w:t>për</w:t>
      </w:r>
      <w:r w:rsidR="008160EB" w:rsidRPr="00600E70">
        <w:rPr>
          <w:rFonts w:ascii="Times New Roman" w:hAnsi="Times New Roman" w:cs="Times New Roman"/>
          <w:sz w:val="24"/>
          <w:szCs w:val="24"/>
        </w:rPr>
        <w:t>katëse në</w:t>
      </w:r>
      <w:r w:rsidR="00896B04" w:rsidRPr="00600E70">
        <w:rPr>
          <w:rFonts w:ascii="Times New Roman" w:hAnsi="Times New Roman" w:cs="Times New Roman"/>
          <w:sz w:val="24"/>
          <w:szCs w:val="24"/>
        </w:rPr>
        <w:t xml:space="preserve"> Kodi</w:t>
      </w:r>
      <w:r w:rsidR="008160EB" w:rsidRPr="00600E70">
        <w:rPr>
          <w:rFonts w:ascii="Times New Roman" w:hAnsi="Times New Roman" w:cs="Times New Roman"/>
          <w:sz w:val="24"/>
          <w:szCs w:val="24"/>
        </w:rPr>
        <w:t>n</w:t>
      </w:r>
      <w:r w:rsidR="00896B04" w:rsidRPr="00600E70">
        <w:rPr>
          <w:rFonts w:ascii="Times New Roman" w:hAnsi="Times New Roman" w:cs="Times New Roman"/>
          <w:sz w:val="24"/>
          <w:szCs w:val="24"/>
        </w:rPr>
        <w:t xml:space="preserve"> </w:t>
      </w:r>
      <w:r w:rsidR="008160EB" w:rsidRPr="00600E70">
        <w:rPr>
          <w:rFonts w:ascii="Times New Roman" w:hAnsi="Times New Roman" w:cs="Times New Roman"/>
          <w:sz w:val="24"/>
          <w:szCs w:val="24"/>
        </w:rPr>
        <w:t>e</w:t>
      </w:r>
      <w:r w:rsidR="00896B04" w:rsidRPr="00600E70">
        <w:rPr>
          <w:rFonts w:ascii="Times New Roman" w:hAnsi="Times New Roman" w:cs="Times New Roman"/>
          <w:sz w:val="24"/>
          <w:szCs w:val="24"/>
        </w:rPr>
        <w:t xml:space="preserve"> </w:t>
      </w:r>
      <w:proofErr w:type="spellStart"/>
      <w:r w:rsidR="00896B04" w:rsidRPr="00600E70">
        <w:rPr>
          <w:rFonts w:ascii="Times New Roman" w:hAnsi="Times New Roman" w:cs="Times New Roman"/>
          <w:sz w:val="24"/>
          <w:szCs w:val="24"/>
        </w:rPr>
        <w:t>Pr</w:t>
      </w:r>
      <w:proofErr w:type="spellEnd"/>
      <w:r w:rsidR="00896B04" w:rsidRPr="00600E70">
        <w:rPr>
          <w:rFonts w:ascii="Times New Roman" w:hAnsi="Times New Roman" w:cs="Times New Roman"/>
          <w:sz w:val="24"/>
          <w:szCs w:val="24"/>
        </w:rPr>
        <w:t>. Penale</w:t>
      </w:r>
      <w:r w:rsidR="008160EB" w:rsidRPr="00600E70">
        <w:rPr>
          <w:rFonts w:ascii="Times New Roman" w:hAnsi="Times New Roman" w:cs="Times New Roman"/>
          <w:sz w:val="24"/>
          <w:szCs w:val="24"/>
        </w:rPr>
        <w:t xml:space="preserve"> dhe Kodin Penal</w:t>
      </w:r>
      <w:r w:rsidR="00896B04" w:rsidRPr="00600E70">
        <w:rPr>
          <w:rFonts w:ascii="Times New Roman" w:hAnsi="Times New Roman" w:cs="Times New Roman"/>
          <w:sz w:val="24"/>
          <w:szCs w:val="24"/>
        </w:rPr>
        <w:t xml:space="preserve">, që ja </w:t>
      </w:r>
      <w:r w:rsidR="008160EB" w:rsidRPr="00600E70">
        <w:rPr>
          <w:rFonts w:ascii="Times New Roman" w:hAnsi="Times New Roman" w:cs="Times New Roman"/>
          <w:sz w:val="24"/>
          <w:szCs w:val="24"/>
        </w:rPr>
        <w:t>atribuojnë</w:t>
      </w:r>
      <w:r w:rsidR="00896B04" w:rsidRPr="00600E70">
        <w:rPr>
          <w:rFonts w:ascii="Times New Roman" w:hAnsi="Times New Roman" w:cs="Times New Roman"/>
          <w:sz w:val="24"/>
          <w:szCs w:val="24"/>
        </w:rPr>
        <w:t xml:space="preserve"> këtë të drejtë profesioneve të “lira” si</w:t>
      </w:r>
      <w:r w:rsidR="001835A3" w:rsidRPr="00600E70">
        <w:rPr>
          <w:rFonts w:ascii="Times New Roman" w:hAnsi="Times New Roman" w:cs="Times New Roman"/>
          <w:sz w:val="24"/>
          <w:szCs w:val="24"/>
        </w:rPr>
        <w:t>:</w:t>
      </w:r>
      <w:r w:rsidR="00896B04" w:rsidRPr="00600E70">
        <w:rPr>
          <w:rFonts w:ascii="Times New Roman" w:hAnsi="Times New Roman" w:cs="Times New Roman"/>
          <w:sz w:val="24"/>
          <w:szCs w:val="24"/>
        </w:rPr>
        <w:t xml:space="preserve"> përfaqësues</w:t>
      </w:r>
      <w:r w:rsidR="00BA47E1" w:rsidRPr="00600E70">
        <w:rPr>
          <w:rFonts w:ascii="Times New Roman" w:hAnsi="Times New Roman" w:cs="Times New Roman"/>
          <w:sz w:val="24"/>
          <w:szCs w:val="24"/>
        </w:rPr>
        <w:t>ve</w:t>
      </w:r>
      <w:r w:rsidR="00896B04" w:rsidRPr="00600E70">
        <w:rPr>
          <w:rFonts w:ascii="Times New Roman" w:hAnsi="Times New Roman" w:cs="Times New Roman"/>
          <w:sz w:val="24"/>
          <w:szCs w:val="24"/>
        </w:rPr>
        <w:t xml:space="preserve"> të besimeve fetare, përfaqësues</w:t>
      </w:r>
      <w:r w:rsidR="00BA47E1" w:rsidRPr="00600E70">
        <w:rPr>
          <w:rFonts w:ascii="Times New Roman" w:hAnsi="Times New Roman" w:cs="Times New Roman"/>
          <w:sz w:val="24"/>
          <w:szCs w:val="24"/>
        </w:rPr>
        <w:t>ve</w:t>
      </w:r>
      <w:r w:rsidR="00896B04" w:rsidRPr="00600E70">
        <w:rPr>
          <w:rFonts w:ascii="Times New Roman" w:hAnsi="Times New Roman" w:cs="Times New Roman"/>
          <w:sz w:val="24"/>
          <w:szCs w:val="24"/>
        </w:rPr>
        <w:t xml:space="preserve"> ligjorë, avokatë</w:t>
      </w:r>
      <w:r w:rsidR="00BA47E1" w:rsidRPr="00600E70">
        <w:rPr>
          <w:rFonts w:ascii="Times New Roman" w:hAnsi="Times New Roman" w:cs="Times New Roman"/>
          <w:sz w:val="24"/>
          <w:szCs w:val="24"/>
        </w:rPr>
        <w:t>ve</w:t>
      </w:r>
      <w:r w:rsidR="00896B04" w:rsidRPr="00600E70">
        <w:rPr>
          <w:rFonts w:ascii="Times New Roman" w:hAnsi="Times New Roman" w:cs="Times New Roman"/>
          <w:sz w:val="24"/>
          <w:szCs w:val="24"/>
        </w:rPr>
        <w:t>, noterë</w:t>
      </w:r>
      <w:r w:rsidR="00BA47E1" w:rsidRPr="00600E70">
        <w:rPr>
          <w:rFonts w:ascii="Times New Roman" w:hAnsi="Times New Roman" w:cs="Times New Roman"/>
          <w:sz w:val="24"/>
          <w:szCs w:val="24"/>
        </w:rPr>
        <w:t>ve</w:t>
      </w:r>
      <w:r w:rsidR="00896B04" w:rsidRPr="00600E70">
        <w:rPr>
          <w:rFonts w:ascii="Times New Roman" w:hAnsi="Times New Roman" w:cs="Times New Roman"/>
          <w:sz w:val="24"/>
          <w:szCs w:val="24"/>
        </w:rPr>
        <w:t>, mjekë</w:t>
      </w:r>
      <w:r w:rsidR="00BA47E1" w:rsidRPr="00600E70">
        <w:rPr>
          <w:rFonts w:ascii="Times New Roman" w:hAnsi="Times New Roman" w:cs="Times New Roman"/>
          <w:sz w:val="24"/>
          <w:szCs w:val="24"/>
        </w:rPr>
        <w:t>ve</w:t>
      </w:r>
      <w:r w:rsidR="00896B04" w:rsidRPr="00600E70">
        <w:rPr>
          <w:rFonts w:ascii="Times New Roman" w:hAnsi="Times New Roman" w:cs="Times New Roman"/>
          <w:sz w:val="24"/>
          <w:szCs w:val="24"/>
        </w:rPr>
        <w:t xml:space="preserve">, </w:t>
      </w:r>
      <w:r w:rsidR="00EF18CD" w:rsidRPr="00600E70">
        <w:rPr>
          <w:rFonts w:ascii="Times New Roman" w:hAnsi="Times New Roman" w:cs="Times New Roman"/>
          <w:sz w:val="24"/>
          <w:szCs w:val="24"/>
        </w:rPr>
        <w:t>gazetarë</w:t>
      </w:r>
      <w:r w:rsidR="00BA47E1" w:rsidRPr="00600E70">
        <w:rPr>
          <w:rFonts w:ascii="Times New Roman" w:hAnsi="Times New Roman" w:cs="Times New Roman"/>
          <w:sz w:val="24"/>
          <w:szCs w:val="24"/>
        </w:rPr>
        <w:t>ve</w:t>
      </w:r>
      <w:r w:rsidR="00EF18CD" w:rsidRPr="00600E70">
        <w:rPr>
          <w:rFonts w:ascii="Times New Roman" w:hAnsi="Times New Roman" w:cs="Times New Roman"/>
          <w:sz w:val="24"/>
          <w:szCs w:val="24"/>
        </w:rPr>
        <w:t xml:space="preserve">, </w:t>
      </w:r>
      <w:r w:rsidR="00896B04" w:rsidRPr="00600E70">
        <w:rPr>
          <w:rFonts w:ascii="Times New Roman" w:hAnsi="Times New Roman" w:cs="Times New Roman"/>
          <w:sz w:val="24"/>
          <w:szCs w:val="24"/>
        </w:rPr>
        <w:t>etj.</w:t>
      </w:r>
    </w:p>
    <w:p w14:paraId="3D1DD6EE" w14:textId="77777777" w:rsidR="00007388" w:rsidRPr="0020776D" w:rsidRDefault="00007388" w:rsidP="00640DDF">
      <w:pPr>
        <w:pStyle w:val="Heading2"/>
        <w:rPr>
          <w:rFonts w:ascii="Times New Roman" w:hAnsi="Times New Roman" w:cs="Times New Roman"/>
        </w:rPr>
      </w:pPr>
      <w:r w:rsidRPr="0020776D">
        <w:rPr>
          <w:rFonts w:ascii="Times New Roman" w:hAnsi="Times New Roman" w:cs="Times New Roman"/>
        </w:rPr>
        <w:t>Sekreti hetimor</w:t>
      </w:r>
    </w:p>
    <w:p w14:paraId="3CCB3556" w14:textId="77777777" w:rsidR="00B61EC8" w:rsidRPr="0020776D" w:rsidRDefault="00B61EC8" w:rsidP="00B61EC8">
      <w:pPr>
        <w:ind w:firstLine="432"/>
        <w:jc w:val="both"/>
        <w:rPr>
          <w:rFonts w:ascii="Times New Roman" w:hAnsi="Times New Roman" w:cs="Times New Roman"/>
          <w:sz w:val="24"/>
          <w:szCs w:val="24"/>
        </w:rPr>
      </w:pPr>
      <w:r w:rsidRPr="0020776D">
        <w:rPr>
          <w:rFonts w:ascii="Times New Roman" w:hAnsi="Times New Roman" w:cs="Times New Roman"/>
          <w:sz w:val="24"/>
          <w:szCs w:val="24"/>
        </w:rPr>
        <w:t xml:space="preserve">Ky lloj sekreti është me interes të veçantë për studimin tonë, pasi shpesh herë nëpërmjet zbulimit </w:t>
      </w:r>
      <w:r w:rsidR="00F35993" w:rsidRPr="0020776D">
        <w:rPr>
          <w:rFonts w:ascii="Times New Roman" w:hAnsi="Times New Roman" w:cs="Times New Roman"/>
          <w:sz w:val="24"/>
          <w:szCs w:val="24"/>
        </w:rPr>
        <w:t xml:space="preserve">apo, më keq, publikimit </w:t>
      </w:r>
      <w:r w:rsidRPr="0020776D">
        <w:rPr>
          <w:rFonts w:ascii="Times New Roman" w:hAnsi="Times New Roman" w:cs="Times New Roman"/>
          <w:sz w:val="24"/>
          <w:szCs w:val="24"/>
        </w:rPr>
        <w:t xml:space="preserve">të tij abuzohet </w:t>
      </w:r>
      <w:r w:rsidR="005B52F7" w:rsidRPr="0020776D">
        <w:rPr>
          <w:rFonts w:ascii="Times New Roman" w:hAnsi="Times New Roman" w:cs="Times New Roman"/>
          <w:sz w:val="24"/>
          <w:szCs w:val="24"/>
        </w:rPr>
        <w:t xml:space="preserve">nga </w:t>
      </w:r>
      <w:r w:rsidRPr="0020776D">
        <w:rPr>
          <w:rFonts w:ascii="Times New Roman" w:hAnsi="Times New Roman" w:cs="Times New Roman"/>
          <w:sz w:val="24"/>
          <w:szCs w:val="24"/>
        </w:rPr>
        <w:t>politik</w:t>
      </w:r>
      <w:r w:rsidR="005B52F7" w:rsidRPr="0020776D">
        <w:rPr>
          <w:rFonts w:ascii="Times New Roman" w:hAnsi="Times New Roman" w:cs="Times New Roman"/>
          <w:sz w:val="24"/>
          <w:szCs w:val="24"/>
        </w:rPr>
        <w:t>anë</w:t>
      </w:r>
      <w:r w:rsidR="005D3F07">
        <w:rPr>
          <w:rFonts w:ascii="Times New Roman" w:hAnsi="Times New Roman" w:cs="Times New Roman"/>
          <w:sz w:val="24"/>
          <w:szCs w:val="24"/>
        </w:rPr>
        <w:t>t</w:t>
      </w:r>
      <w:r w:rsidRPr="0020776D">
        <w:rPr>
          <w:rFonts w:ascii="Times New Roman" w:hAnsi="Times New Roman" w:cs="Times New Roman"/>
          <w:sz w:val="24"/>
          <w:szCs w:val="24"/>
        </w:rPr>
        <w:t xml:space="preserve"> dhe </w:t>
      </w:r>
      <w:proofErr w:type="spellStart"/>
      <w:r w:rsidRPr="0020776D">
        <w:rPr>
          <w:rFonts w:ascii="Times New Roman" w:hAnsi="Times New Roman" w:cs="Times New Roman"/>
          <w:sz w:val="24"/>
          <w:szCs w:val="24"/>
        </w:rPr>
        <w:t>medi</w:t>
      </w:r>
      <w:r w:rsidR="005B52F7" w:rsidRPr="0020776D">
        <w:rPr>
          <w:rFonts w:ascii="Times New Roman" w:hAnsi="Times New Roman" w:cs="Times New Roman"/>
          <w:sz w:val="24"/>
          <w:szCs w:val="24"/>
        </w:rPr>
        <w:t>e</w:t>
      </w:r>
      <w:r w:rsidRPr="0020776D">
        <w:rPr>
          <w:rFonts w:ascii="Times New Roman" w:hAnsi="Times New Roman" w:cs="Times New Roman"/>
          <w:sz w:val="24"/>
          <w:szCs w:val="24"/>
        </w:rPr>
        <w:t>t</w:t>
      </w:r>
      <w:proofErr w:type="spellEnd"/>
      <w:r w:rsidR="005B52F7" w:rsidRPr="0020776D">
        <w:rPr>
          <w:rFonts w:ascii="Times New Roman" w:hAnsi="Times New Roman" w:cs="Times New Roman"/>
          <w:sz w:val="24"/>
          <w:szCs w:val="24"/>
        </w:rPr>
        <w:t xml:space="preserve"> e ndryshme</w:t>
      </w:r>
      <w:r w:rsidRPr="0020776D">
        <w:rPr>
          <w:rFonts w:ascii="Times New Roman" w:hAnsi="Times New Roman" w:cs="Times New Roman"/>
          <w:sz w:val="24"/>
          <w:szCs w:val="24"/>
        </w:rPr>
        <w:t xml:space="preserve">, </w:t>
      </w:r>
      <w:r w:rsidR="00963946" w:rsidRPr="0020776D">
        <w:rPr>
          <w:rFonts w:ascii="Times New Roman" w:hAnsi="Times New Roman" w:cs="Times New Roman"/>
          <w:sz w:val="24"/>
          <w:szCs w:val="24"/>
        </w:rPr>
        <w:t>duke</w:t>
      </w:r>
      <w:r w:rsidRPr="0020776D">
        <w:rPr>
          <w:rFonts w:ascii="Times New Roman" w:hAnsi="Times New Roman" w:cs="Times New Roman"/>
          <w:sz w:val="24"/>
          <w:szCs w:val="24"/>
        </w:rPr>
        <w:t xml:space="preserve"> sjell pasoja direkt në mbarëvajtjen e hetimeve, </w:t>
      </w:r>
      <w:r w:rsidR="00E40A3A" w:rsidRPr="0020776D">
        <w:rPr>
          <w:rFonts w:ascii="Times New Roman" w:hAnsi="Times New Roman" w:cs="Times New Roman"/>
          <w:sz w:val="24"/>
          <w:szCs w:val="24"/>
        </w:rPr>
        <w:t>shkeljen</w:t>
      </w:r>
      <w:r w:rsidRPr="0020776D">
        <w:rPr>
          <w:rFonts w:ascii="Times New Roman" w:hAnsi="Times New Roman" w:cs="Times New Roman"/>
          <w:sz w:val="24"/>
          <w:szCs w:val="24"/>
        </w:rPr>
        <w:t xml:space="preserve"> e lirive dhe të drejtave të individit, cenimin e integritetit të personave që kryejnë hetime, pasoja të </w:t>
      </w:r>
      <w:r w:rsidR="004C7118" w:rsidRPr="0020776D">
        <w:rPr>
          <w:rFonts w:ascii="Times New Roman" w:hAnsi="Times New Roman" w:cs="Times New Roman"/>
          <w:sz w:val="24"/>
          <w:szCs w:val="24"/>
        </w:rPr>
        <w:t>padëshiruara</w:t>
      </w:r>
      <w:r w:rsidRPr="0020776D">
        <w:rPr>
          <w:rFonts w:ascii="Times New Roman" w:hAnsi="Times New Roman" w:cs="Times New Roman"/>
          <w:sz w:val="24"/>
          <w:szCs w:val="24"/>
        </w:rPr>
        <w:t xml:space="preserve"> pë</w:t>
      </w:r>
      <w:r w:rsidR="005749ED" w:rsidRPr="0020776D">
        <w:rPr>
          <w:rFonts w:ascii="Times New Roman" w:hAnsi="Times New Roman" w:cs="Times New Roman"/>
          <w:sz w:val="24"/>
          <w:szCs w:val="24"/>
        </w:rPr>
        <w:t>r personat e dëmtuar, deformim n</w:t>
      </w:r>
      <w:r w:rsidRPr="0020776D">
        <w:rPr>
          <w:rFonts w:ascii="Times New Roman" w:hAnsi="Times New Roman" w:cs="Times New Roman"/>
          <w:sz w:val="24"/>
          <w:szCs w:val="24"/>
        </w:rPr>
        <w:t>ë dhënie</w:t>
      </w:r>
      <w:r w:rsidR="005749ED" w:rsidRPr="0020776D">
        <w:rPr>
          <w:rFonts w:ascii="Times New Roman" w:hAnsi="Times New Roman" w:cs="Times New Roman"/>
          <w:sz w:val="24"/>
          <w:szCs w:val="24"/>
        </w:rPr>
        <w:t>n</w:t>
      </w:r>
      <w:r w:rsidRPr="0020776D">
        <w:rPr>
          <w:rFonts w:ascii="Times New Roman" w:hAnsi="Times New Roman" w:cs="Times New Roman"/>
          <w:sz w:val="24"/>
          <w:szCs w:val="24"/>
        </w:rPr>
        <w:t xml:space="preserve"> </w:t>
      </w:r>
      <w:r w:rsidR="005749ED" w:rsidRPr="0020776D">
        <w:rPr>
          <w:rFonts w:ascii="Times New Roman" w:hAnsi="Times New Roman" w:cs="Times New Roman"/>
          <w:sz w:val="24"/>
          <w:szCs w:val="24"/>
        </w:rPr>
        <w:t>e</w:t>
      </w:r>
      <w:r w:rsidRPr="0020776D">
        <w:rPr>
          <w:rFonts w:ascii="Times New Roman" w:hAnsi="Times New Roman" w:cs="Times New Roman"/>
          <w:sz w:val="24"/>
          <w:szCs w:val="24"/>
        </w:rPr>
        <w:t xml:space="preserve"> drejtësisë, etj.</w:t>
      </w:r>
    </w:p>
    <w:p w14:paraId="5ACA0C04" w14:textId="77777777" w:rsidR="0008235F" w:rsidRPr="0020776D" w:rsidRDefault="0008235F" w:rsidP="00B61EC8">
      <w:pPr>
        <w:ind w:firstLine="432"/>
        <w:jc w:val="both"/>
        <w:rPr>
          <w:rFonts w:ascii="Times New Roman" w:hAnsi="Times New Roman" w:cs="Times New Roman"/>
          <w:sz w:val="24"/>
          <w:szCs w:val="24"/>
        </w:rPr>
      </w:pPr>
      <w:r w:rsidRPr="0020776D">
        <w:rPr>
          <w:rFonts w:ascii="Times New Roman" w:hAnsi="Times New Roman" w:cs="Times New Roman"/>
          <w:sz w:val="24"/>
          <w:szCs w:val="24"/>
        </w:rPr>
        <w:t>Si n</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literaturën juridike shqiptare dhe legjislacionin penal nuk gjejmë nj</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përkufizim p</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r “</w:t>
      </w:r>
      <w:r w:rsidRPr="00522577">
        <w:rPr>
          <w:rFonts w:ascii="Times New Roman" w:hAnsi="Times New Roman" w:cs="Times New Roman"/>
          <w:i/>
          <w:sz w:val="24"/>
          <w:szCs w:val="24"/>
        </w:rPr>
        <w:t>sekretin hetimor</w:t>
      </w:r>
      <w:r w:rsidRPr="0020776D">
        <w:rPr>
          <w:rFonts w:ascii="Times New Roman" w:hAnsi="Times New Roman" w:cs="Times New Roman"/>
          <w:sz w:val="24"/>
          <w:szCs w:val="24"/>
        </w:rPr>
        <w:t>”, p</w:t>
      </w:r>
      <w:r w:rsidR="00E20221" w:rsidRPr="0020776D">
        <w:rPr>
          <w:rFonts w:ascii="Times New Roman" w:hAnsi="Times New Roman" w:cs="Times New Roman"/>
          <w:sz w:val="24"/>
          <w:szCs w:val="24"/>
        </w:rPr>
        <w:t>or vetëm</w:t>
      </w:r>
      <w:r w:rsidRPr="0020776D">
        <w:rPr>
          <w:rFonts w:ascii="Times New Roman" w:hAnsi="Times New Roman" w:cs="Times New Roman"/>
          <w:sz w:val="24"/>
          <w:szCs w:val="24"/>
        </w:rPr>
        <w:t xml:space="preserve"> referim 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t</w:t>
      </w:r>
      <w:r w:rsidR="00D73205" w:rsidRPr="0020776D">
        <w:rPr>
          <w:rFonts w:ascii="Times New Roman" w:hAnsi="Times New Roman" w:cs="Times New Roman"/>
          <w:sz w:val="24"/>
          <w:szCs w:val="24"/>
        </w:rPr>
        <w:t>ermit</w:t>
      </w:r>
      <w:r w:rsidR="00E20221" w:rsidRPr="0020776D">
        <w:rPr>
          <w:rFonts w:ascii="Times New Roman" w:hAnsi="Times New Roman" w:cs="Times New Roman"/>
          <w:sz w:val="24"/>
          <w:szCs w:val="24"/>
        </w:rPr>
        <w:t xml:space="preserve"> </w:t>
      </w:r>
      <w:r w:rsidRPr="0020776D">
        <w:rPr>
          <w:rFonts w:ascii="Times New Roman" w:hAnsi="Times New Roman" w:cs="Times New Roman"/>
          <w:sz w:val="24"/>
          <w:szCs w:val="24"/>
        </w:rPr>
        <w:t>n</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D73205" w:rsidRPr="0020776D">
        <w:rPr>
          <w:rFonts w:ascii="Times New Roman" w:hAnsi="Times New Roman" w:cs="Times New Roman"/>
          <w:sz w:val="24"/>
          <w:szCs w:val="24"/>
        </w:rPr>
        <w:t xml:space="preserve">disa dispozita </w:t>
      </w:r>
      <w:r w:rsidR="00231A8A">
        <w:rPr>
          <w:rFonts w:ascii="Times New Roman" w:hAnsi="Times New Roman" w:cs="Times New Roman"/>
          <w:sz w:val="24"/>
          <w:szCs w:val="24"/>
        </w:rPr>
        <w:t>t</w:t>
      </w:r>
      <w:r w:rsidR="00D73205" w:rsidRPr="0020776D">
        <w:rPr>
          <w:rFonts w:ascii="Times New Roman" w:hAnsi="Times New Roman" w:cs="Times New Roman"/>
          <w:sz w:val="24"/>
          <w:szCs w:val="24"/>
        </w:rPr>
        <w:t xml:space="preserve">ë </w:t>
      </w:r>
      <w:r w:rsidRPr="0020776D">
        <w:rPr>
          <w:rFonts w:ascii="Times New Roman" w:hAnsi="Times New Roman" w:cs="Times New Roman"/>
          <w:sz w:val="24"/>
          <w:szCs w:val="24"/>
        </w:rPr>
        <w:t>kode</w:t>
      </w:r>
      <w:r w:rsidR="00231A8A">
        <w:rPr>
          <w:rFonts w:ascii="Times New Roman" w:hAnsi="Times New Roman" w:cs="Times New Roman"/>
          <w:sz w:val="24"/>
          <w:szCs w:val="24"/>
        </w:rPr>
        <w:t>ve</w:t>
      </w:r>
      <w:r w:rsidRPr="0020776D">
        <w:rPr>
          <w:rFonts w:ascii="Times New Roman" w:hAnsi="Times New Roman" w:cs="Times New Roman"/>
          <w:sz w:val="24"/>
          <w:szCs w:val="24"/>
        </w:rPr>
        <w:t xml:space="preserve"> </w:t>
      </w:r>
      <w:r w:rsidR="00BA0D91" w:rsidRPr="0020776D">
        <w:rPr>
          <w:rFonts w:ascii="Times New Roman" w:hAnsi="Times New Roman" w:cs="Times New Roman"/>
          <w:sz w:val="24"/>
          <w:szCs w:val="24"/>
        </w:rPr>
        <w:t>përkatëse</w:t>
      </w:r>
      <w:r w:rsidRPr="0020776D">
        <w:rPr>
          <w:rFonts w:ascii="Times New Roman" w:hAnsi="Times New Roman" w:cs="Times New Roman"/>
          <w:sz w:val="24"/>
          <w:szCs w:val="24"/>
        </w:rPr>
        <w:t xml:space="preserve"> penale 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BA0D91" w:rsidRPr="0020776D">
        <w:rPr>
          <w:rFonts w:ascii="Times New Roman" w:hAnsi="Times New Roman" w:cs="Times New Roman"/>
          <w:sz w:val="24"/>
          <w:szCs w:val="24"/>
        </w:rPr>
        <w:t>Republikës</w:t>
      </w:r>
      <w:r w:rsidRPr="0020776D">
        <w:rPr>
          <w:rFonts w:ascii="Times New Roman" w:hAnsi="Times New Roman" w:cs="Times New Roman"/>
          <w:sz w:val="24"/>
          <w:szCs w:val="24"/>
        </w:rPr>
        <w:t xml:space="preserve"> s</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Shqip</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ris</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D73205" w:rsidRPr="0020776D">
        <w:rPr>
          <w:rFonts w:ascii="Times New Roman" w:hAnsi="Times New Roman" w:cs="Times New Roman"/>
          <w:sz w:val="24"/>
          <w:szCs w:val="24"/>
        </w:rPr>
        <w:t xml:space="preserve">nga </w:t>
      </w:r>
      <w:r w:rsidRPr="0020776D">
        <w:rPr>
          <w:rFonts w:ascii="Times New Roman" w:hAnsi="Times New Roman" w:cs="Times New Roman"/>
          <w:sz w:val="24"/>
          <w:szCs w:val="24"/>
        </w:rPr>
        <w:t>ku mund 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dallojmë k</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to element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BA0D91" w:rsidRPr="0020776D">
        <w:rPr>
          <w:rFonts w:ascii="Times New Roman" w:hAnsi="Times New Roman" w:cs="Times New Roman"/>
          <w:sz w:val="24"/>
          <w:szCs w:val="24"/>
        </w:rPr>
        <w:t>karakteristikë</w:t>
      </w:r>
      <w:r w:rsidRPr="0020776D">
        <w:rPr>
          <w:rFonts w:ascii="Times New Roman" w:hAnsi="Times New Roman" w:cs="Times New Roman"/>
          <w:sz w:val="24"/>
          <w:szCs w:val="24"/>
        </w:rPr>
        <w:t>:</w:t>
      </w:r>
    </w:p>
    <w:p w14:paraId="143BE540" w14:textId="77777777" w:rsidR="0088654F" w:rsidRPr="0020776D" w:rsidRDefault="0088654F"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lastRenderedPageBreak/>
        <w:t>Jan</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akte</w:t>
      </w:r>
      <w:r w:rsidR="00AB6B2B" w:rsidRPr="0020776D">
        <w:rPr>
          <w:rFonts w:ascii="Times New Roman" w:hAnsi="Times New Roman" w:cs="Times New Roman"/>
          <w:sz w:val="24"/>
          <w:szCs w:val="24"/>
        </w:rPr>
        <w:t>t</w:t>
      </w:r>
      <w:r w:rsidRPr="0020776D">
        <w:rPr>
          <w:rFonts w:ascii="Times New Roman" w:hAnsi="Times New Roman" w:cs="Times New Roman"/>
          <w:sz w:val="24"/>
          <w:szCs w:val="24"/>
        </w:rPr>
        <w:t xml:space="preserve"> </w:t>
      </w:r>
      <w:r w:rsidR="00AB6B2B" w:rsidRPr="0020776D">
        <w:rPr>
          <w:rFonts w:ascii="Times New Roman" w:hAnsi="Times New Roman" w:cs="Times New Roman"/>
          <w:sz w:val="24"/>
          <w:szCs w:val="24"/>
        </w:rPr>
        <w:t xml:space="preserve"> dhe veprimet në</w:t>
      </w:r>
      <w:r w:rsidRPr="0020776D">
        <w:rPr>
          <w:rFonts w:ascii="Times New Roman" w:hAnsi="Times New Roman" w:cs="Times New Roman"/>
          <w:sz w:val="24"/>
          <w:szCs w:val="24"/>
        </w:rPr>
        <w:t xml:space="preserve"> nj</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Pr="00A819A3">
        <w:rPr>
          <w:rFonts w:ascii="Times New Roman" w:hAnsi="Times New Roman" w:cs="Times New Roman"/>
          <w:b/>
          <w:sz w:val="24"/>
          <w:szCs w:val="24"/>
        </w:rPr>
        <w:t>procedimi penal</w:t>
      </w:r>
      <w:r w:rsidRPr="0020776D">
        <w:rPr>
          <w:rFonts w:ascii="Times New Roman" w:hAnsi="Times New Roman" w:cs="Times New Roman"/>
          <w:sz w:val="24"/>
          <w:szCs w:val="24"/>
        </w:rPr>
        <w:t>;</w:t>
      </w:r>
    </w:p>
    <w:p w14:paraId="58D67C06" w14:textId="77777777" w:rsidR="0008235F" w:rsidRPr="0020776D" w:rsidRDefault="009F155A"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Konsiderohen sekret</w:t>
      </w:r>
      <w:r w:rsidR="0008235F" w:rsidRPr="0020776D">
        <w:rPr>
          <w:rFonts w:ascii="Times New Roman" w:hAnsi="Times New Roman" w:cs="Times New Roman"/>
          <w:sz w:val="24"/>
          <w:szCs w:val="24"/>
        </w:rPr>
        <w:t xml:space="preserve"> </w:t>
      </w:r>
      <w:r w:rsidR="0008235F" w:rsidRPr="00A819A3">
        <w:rPr>
          <w:rFonts w:ascii="Times New Roman" w:hAnsi="Times New Roman" w:cs="Times New Roman"/>
          <w:b/>
        </w:rPr>
        <w:t>“</w:t>
      </w:r>
      <w:r w:rsidR="0008235F" w:rsidRPr="00A819A3">
        <w:rPr>
          <w:rFonts w:ascii="Times New Roman" w:hAnsi="Times New Roman" w:cs="Times New Roman"/>
          <w:b/>
          <w:i/>
        </w:rPr>
        <w:t>sipas përcaktimeve që bën organi procedues</w:t>
      </w:r>
      <w:r w:rsidR="0008235F" w:rsidRPr="0020776D">
        <w:rPr>
          <w:rFonts w:ascii="Times New Roman" w:hAnsi="Times New Roman" w:cs="Times New Roman"/>
          <w:i/>
        </w:rPr>
        <w:t>”</w:t>
      </w:r>
      <w:r w:rsidR="0008235F" w:rsidRPr="0020776D">
        <w:rPr>
          <w:rFonts w:ascii="Times New Roman" w:hAnsi="Times New Roman" w:cs="Times New Roman"/>
          <w:sz w:val="24"/>
          <w:szCs w:val="24"/>
        </w:rPr>
        <w:t>;</w:t>
      </w:r>
      <w:r w:rsidR="0008235F" w:rsidRPr="0020776D">
        <w:rPr>
          <w:rStyle w:val="FootnoteReference"/>
          <w:rFonts w:ascii="Times New Roman" w:hAnsi="Times New Roman" w:cs="Times New Roman"/>
          <w:sz w:val="24"/>
          <w:szCs w:val="24"/>
        </w:rPr>
        <w:footnoteReference w:id="17"/>
      </w:r>
    </w:p>
    <w:p w14:paraId="3760DFBA" w14:textId="77777777" w:rsidR="0088654F" w:rsidRPr="0020776D" w:rsidRDefault="0088654F"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Mbeten 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tilla </w:t>
      </w:r>
      <w:r w:rsidRPr="00A819A3">
        <w:rPr>
          <w:rFonts w:ascii="Times New Roman" w:hAnsi="Times New Roman" w:cs="Times New Roman"/>
          <w:b/>
          <w:sz w:val="24"/>
          <w:szCs w:val="24"/>
        </w:rPr>
        <w:t>deri n</w:t>
      </w:r>
      <w:r w:rsidR="00BA0D91" w:rsidRPr="00A819A3">
        <w:rPr>
          <w:rFonts w:ascii="Times New Roman" w:hAnsi="Times New Roman" w:cs="Times New Roman"/>
          <w:b/>
          <w:sz w:val="24"/>
          <w:szCs w:val="24"/>
        </w:rPr>
        <w:t>ë</w:t>
      </w:r>
      <w:r w:rsidRPr="00A819A3">
        <w:rPr>
          <w:rFonts w:ascii="Times New Roman" w:hAnsi="Times New Roman" w:cs="Times New Roman"/>
          <w:b/>
          <w:sz w:val="24"/>
          <w:szCs w:val="24"/>
        </w:rPr>
        <w:t xml:space="preserve"> përfundim t</w:t>
      </w:r>
      <w:r w:rsidR="00BA0D91" w:rsidRPr="00A819A3">
        <w:rPr>
          <w:rFonts w:ascii="Times New Roman" w:hAnsi="Times New Roman" w:cs="Times New Roman"/>
          <w:b/>
          <w:sz w:val="24"/>
          <w:szCs w:val="24"/>
        </w:rPr>
        <w:t>ë</w:t>
      </w:r>
      <w:r w:rsidRPr="00A819A3">
        <w:rPr>
          <w:rFonts w:ascii="Times New Roman" w:hAnsi="Times New Roman" w:cs="Times New Roman"/>
          <w:b/>
          <w:sz w:val="24"/>
          <w:szCs w:val="24"/>
        </w:rPr>
        <w:t xml:space="preserve"> hetimit paraprak</w:t>
      </w:r>
      <w:r w:rsidRPr="0020776D">
        <w:rPr>
          <w:rFonts w:ascii="Times New Roman" w:hAnsi="Times New Roman" w:cs="Times New Roman"/>
          <w:sz w:val="24"/>
          <w:szCs w:val="24"/>
        </w:rPr>
        <w:t>, por edhe m</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tej kur e kërkon organi procedues;</w:t>
      </w:r>
    </w:p>
    <w:p w14:paraId="1A73AB7A" w14:textId="77777777" w:rsidR="008108BA" w:rsidRPr="0020776D" w:rsidRDefault="008108BA"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 xml:space="preserve">Aktet hetimore janë sekrete </w:t>
      </w:r>
      <w:r w:rsidRPr="00A819A3">
        <w:rPr>
          <w:rFonts w:ascii="Times New Roman" w:hAnsi="Times New Roman" w:cs="Times New Roman"/>
          <w:b/>
          <w:sz w:val="24"/>
          <w:szCs w:val="24"/>
        </w:rPr>
        <w:t>derisa i pandehuri të mos ketë marrë dijeni</w:t>
      </w:r>
      <w:r w:rsidRPr="0020776D">
        <w:rPr>
          <w:rFonts w:ascii="Times New Roman" w:hAnsi="Times New Roman" w:cs="Times New Roman"/>
          <w:sz w:val="24"/>
          <w:szCs w:val="24"/>
        </w:rPr>
        <w:t xml:space="preserve"> për to;</w:t>
      </w:r>
      <w:r w:rsidRPr="0020776D">
        <w:rPr>
          <w:rStyle w:val="FootnoteReference"/>
          <w:rFonts w:ascii="Times New Roman" w:hAnsi="Times New Roman" w:cs="Times New Roman"/>
          <w:sz w:val="24"/>
          <w:szCs w:val="24"/>
        </w:rPr>
        <w:footnoteReference w:id="18"/>
      </w:r>
    </w:p>
    <w:p w14:paraId="6286370B" w14:textId="77777777" w:rsidR="0088654F" w:rsidRPr="0020776D" w:rsidRDefault="0088654F"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Edhe pse mund t</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njihen nga personat e p</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rfshir</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n</w:t>
      </w:r>
      <w:r w:rsidR="00BA0D91" w:rsidRPr="0020776D">
        <w:rPr>
          <w:rFonts w:ascii="Times New Roman" w:hAnsi="Times New Roman" w:cs="Times New Roman"/>
          <w:sz w:val="24"/>
          <w:szCs w:val="24"/>
        </w:rPr>
        <w:t>ë</w:t>
      </w:r>
      <w:r w:rsidRPr="0020776D">
        <w:rPr>
          <w:rFonts w:ascii="Times New Roman" w:hAnsi="Times New Roman" w:cs="Times New Roman"/>
          <w:sz w:val="24"/>
          <w:szCs w:val="24"/>
        </w:rPr>
        <w:t xml:space="preserve"> procesin penal, </w:t>
      </w:r>
      <w:r w:rsidRPr="00A819A3">
        <w:rPr>
          <w:rFonts w:ascii="Times New Roman" w:hAnsi="Times New Roman" w:cs="Times New Roman"/>
          <w:b/>
          <w:sz w:val="24"/>
          <w:szCs w:val="24"/>
        </w:rPr>
        <w:t>nuk mund t</w:t>
      </w:r>
      <w:r w:rsidR="00BA0D91" w:rsidRPr="00A819A3">
        <w:rPr>
          <w:rFonts w:ascii="Times New Roman" w:hAnsi="Times New Roman" w:cs="Times New Roman"/>
          <w:b/>
          <w:sz w:val="24"/>
          <w:szCs w:val="24"/>
        </w:rPr>
        <w:t>ë</w:t>
      </w:r>
      <w:r w:rsidRPr="00A819A3">
        <w:rPr>
          <w:rFonts w:ascii="Times New Roman" w:hAnsi="Times New Roman" w:cs="Times New Roman"/>
          <w:b/>
          <w:sz w:val="24"/>
          <w:szCs w:val="24"/>
        </w:rPr>
        <w:t xml:space="preserve"> publikohen pa lejen e prokurorit</w:t>
      </w:r>
      <w:r w:rsidRPr="0020776D">
        <w:rPr>
          <w:rFonts w:ascii="Times New Roman" w:hAnsi="Times New Roman" w:cs="Times New Roman"/>
          <w:sz w:val="24"/>
          <w:szCs w:val="24"/>
        </w:rPr>
        <w:t>;</w:t>
      </w:r>
    </w:p>
    <w:p w14:paraId="51FA8506" w14:textId="77777777" w:rsidR="00867B1D" w:rsidRPr="0020776D" w:rsidRDefault="00867B1D"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 xml:space="preserve">Zbulimi i tyre </w:t>
      </w:r>
      <w:r w:rsidRPr="00A819A3">
        <w:rPr>
          <w:rFonts w:ascii="Times New Roman" w:hAnsi="Times New Roman" w:cs="Times New Roman"/>
          <w:b/>
          <w:sz w:val="24"/>
          <w:szCs w:val="24"/>
        </w:rPr>
        <w:t>dënohet</w:t>
      </w:r>
      <w:r w:rsidRPr="0020776D">
        <w:rPr>
          <w:rFonts w:ascii="Times New Roman" w:hAnsi="Times New Roman" w:cs="Times New Roman"/>
          <w:sz w:val="24"/>
          <w:szCs w:val="24"/>
        </w:rPr>
        <w:t xml:space="preserve"> me ligj;</w:t>
      </w:r>
    </w:p>
    <w:p w14:paraId="12CE23D4" w14:textId="77777777" w:rsidR="0088654F" w:rsidRPr="0020776D" w:rsidRDefault="009F155A" w:rsidP="0008235F">
      <w:pPr>
        <w:pStyle w:val="ListParagraph"/>
        <w:numPr>
          <w:ilvl w:val="0"/>
          <w:numId w:val="9"/>
        </w:numPr>
        <w:jc w:val="both"/>
        <w:rPr>
          <w:rFonts w:ascii="Times New Roman" w:hAnsi="Times New Roman" w:cs="Times New Roman"/>
          <w:sz w:val="24"/>
          <w:szCs w:val="24"/>
        </w:rPr>
      </w:pPr>
      <w:r w:rsidRPr="0020776D">
        <w:rPr>
          <w:rFonts w:ascii="Times New Roman" w:hAnsi="Times New Roman" w:cs="Times New Roman"/>
          <w:sz w:val="24"/>
          <w:szCs w:val="24"/>
        </w:rPr>
        <w:t xml:space="preserve">Kur përmbajnë </w:t>
      </w:r>
      <w:r w:rsidRPr="00A819A3">
        <w:rPr>
          <w:rFonts w:ascii="Times New Roman" w:hAnsi="Times New Roman" w:cs="Times New Roman"/>
          <w:b/>
          <w:sz w:val="24"/>
          <w:szCs w:val="24"/>
        </w:rPr>
        <w:t>fakte “sekret shtetëror”, trajtohen sipas rregullave të ligjit përkatës</w:t>
      </w:r>
      <w:r w:rsidRPr="0020776D">
        <w:rPr>
          <w:rFonts w:ascii="Times New Roman" w:hAnsi="Times New Roman" w:cs="Times New Roman"/>
          <w:sz w:val="24"/>
          <w:szCs w:val="24"/>
        </w:rPr>
        <w:t>.</w:t>
      </w:r>
      <w:bookmarkStart w:id="0" w:name="_Ref536179870"/>
      <w:r w:rsidR="00313110" w:rsidRPr="0020776D">
        <w:rPr>
          <w:rStyle w:val="FootnoteReference"/>
          <w:rFonts w:ascii="Times New Roman" w:hAnsi="Times New Roman" w:cs="Times New Roman"/>
          <w:sz w:val="24"/>
          <w:szCs w:val="24"/>
        </w:rPr>
        <w:footnoteReference w:id="19"/>
      </w:r>
      <w:bookmarkEnd w:id="0"/>
    </w:p>
    <w:p w14:paraId="09413E08" w14:textId="77777777" w:rsidR="00A60210" w:rsidRPr="0020776D" w:rsidRDefault="00A60210"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Duke krahasuar element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t </w:t>
      </w:r>
      <w:r w:rsidR="0005512F" w:rsidRPr="0020776D">
        <w:rPr>
          <w:rFonts w:ascii="Times New Roman" w:hAnsi="Times New Roman" w:cs="Times New Roman"/>
          <w:sz w:val="24"/>
          <w:szCs w:val="24"/>
        </w:rPr>
        <w:t>formal</w:t>
      </w:r>
      <w:r w:rsidRPr="0020776D">
        <w:rPr>
          <w:rFonts w:ascii="Times New Roman" w:hAnsi="Times New Roman" w:cs="Times New Roman"/>
          <w:sz w:val="24"/>
          <w:szCs w:val="24"/>
        </w:rPr>
        <w:t xml:space="preserve"> - juridik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përmendur p</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r “</w:t>
      </w:r>
      <w:r w:rsidRPr="0020776D">
        <w:rPr>
          <w:rFonts w:ascii="Times New Roman" w:hAnsi="Times New Roman" w:cs="Times New Roman"/>
          <w:i/>
          <w:sz w:val="24"/>
          <w:szCs w:val="24"/>
        </w:rPr>
        <w:t>sekretin shtetëror</w:t>
      </w:r>
      <w:r w:rsidRPr="0020776D">
        <w:rPr>
          <w:rFonts w:ascii="Times New Roman" w:hAnsi="Times New Roman" w:cs="Times New Roman"/>
          <w:sz w:val="24"/>
          <w:szCs w:val="24"/>
        </w:rPr>
        <w:t xml:space="preserve">” me </w:t>
      </w:r>
      <w:r w:rsidR="00784BF7">
        <w:rPr>
          <w:rFonts w:ascii="Times New Roman" w:hAnsi="Times New Roman" w:cs="Times New Roman"/>
          <w:sz w:val="24"/>
          <w:szCs w:val="24"/>
        </w:rPr>
        <w:t>kë</w:t>
      </w:r>
      <w:r w:rsidRPr="0020776D">
        <w:rPr>
          <w:rFonts w:ascii="Times New Roman" w:hAnsi="Times New Roman" w:cs="Times New Roman"/>
          <w:sz w:val="24"/>
          <w:szCs w:val="24"/>
        </w:rPr>
        <w:t>to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784BF7">
        <w:rPr>
          <w:rFonts w:ascii="Times New Roman" w:hAnsi="Times New Roman" w:cs="Times New Roman"/>
          <w:sz w:val="24"/>
          <w:szCs w:val="24"/>
        </w:rPr>
        <w:t>mësipërme</w:t>
      </w:r>
      <w:r w:rsidRPr="0020776D">
        <w:rPr>
          <w:rFonts w:ascii="Times New Roman" w:hAnsi="Times New Roman" w:cs="Times New Roman"/>
          <w:sz w:val="24"/>
          <w:szCs w:val="24"/>
        </w:rPr>
        <w:t xml:space="preserve"> p</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r “</w:t>
      </w:r>
      <w:r w:rsidRPr="0020776D">
        <w:rPr>
          <w:rFonts w:ascii="Times New Roman" w:hAnsi="Times New Roman" w:cs="Times New Roman"/>
          <w:i/>
          <w:sz w:val="24"/>
          <w:szCs w:val="24"/>
        </w:rPr>
        <w:t>sekretin hetimor</w:t>
      </w:r>
      <w:r w:rsidRPr="0020776D">
        <w:rPr>
          <w:rFonts w:ascii="Times New Roman" w:hAnsi="Times New Roman" w:cs="Times New Roman"/>
          <w:sz w:val="24"/>
          <w:szCs w:val="24"/>
        </w:rPr>
        <w:t>”, rezulton nj</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dallim i qart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midis </w:t>
      </w:r>
      <w:r w:rsidR="0005512F" w:rsidRPr="0020776D">
        <w:rPr>
          <w:rFonts w:ascii="Times New Roman" w:hAnsi="Times New Roman" w:cs="Times New Roman"/>
          <w:sz w:val="24"/>
          <w:szCs w:val="24"/>
        </w:rPr>
        <w:t>këtyre</w:t>
      </w:r>
      <w:r w:rsidRPr="0020776D">
        <w:rPr>
          <w:rFonts w:ascii="Times New Roman" w:hAnsi="Times New Roman" w:cs="Times New Roman"/>
          <w:sz w:val="24"/>
          <w:szCs w:val="24"/>
        </w:rPr>
        <w:t xml:space="preserve"> kategorive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sekretit, duke filluar nga objekti i </w:t>
      </w:r>
      <w:r w:rsidR="0005512F" w:rsidRPr="0020776D">
        <w:rPr>
          <w:rFonts w:ascii="Times New Roman" w:hAnsi="Times New Roman" w:cs="Times New Roman"/>
          <w:sz w:val="24"/>
          <w:szCs w:val="24"/>
        </w:rPr>
        <w:t>marrëdhënies</w:t>
      </w:r>
      <w:r w:rsidRPr="0020776D">
        <w:rPr>
          <w:rFonts w:ascii="Times New Roman" w:hAnsi="Times New Roman" w:cs="Times New Roman"/>
          <w:sz w:val="24"/>
          <w:szCs w:val="24"/>
        </w:rPr>
        <w:t xml:space="preserve"> s</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mbrojtur 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secilin rast, ku p</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r sekretin shtetëror </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sht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mbrojtja e siguris</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kombëtare, ndërsa p</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r sekretin hetimor </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sht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ruajtja e </w:t>
      </w:r>
      <w:r w:rsidR="000A2CF2">
        <w:rPr>
          <w:rFonts w:ascii="Times New Roman" w:hAnsi="Times New Roman" w:cs="Times New Roman"/>
          <w:sz w:val="24"/>
          <w:szCs w:val="24"/>
        </w:rPr>
        <w:t xml:space="preserve">fshehtësisë së </w:t>
      </w:r>
      <w:r w:rsidRPr="0020776D">
        <w:rPr>
          <w:rFonts w:ascii="Times New Roman" w:hAnsi="Times New Roman" w:cs="Times New Roman"/>
          <w:sz w:val="24"/>
          <w:szCs w:val="24"/>
        </w:rPr>
        <w:t>akteve e veprimeve procedurale hetimore gjat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ndjekjes penale. Gjithashtu dallimi ka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b</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j edhe me </w:t>
      </w:r>
      <w:r w:rsidR="000A2CF2">
        <w:rPr>
          <w:rFonts w:ascii="Times New Roman" w:hAnsi="Times New Roman" w:cs="Times New Roman"/>
          <w:sz w:val="24"/>
          <w:szCs w:val="24"/>
        </w:rPr>
        <w:t xml:space="preserve">mënyrën e administrimit, përdorimit, </w:t>
      </w:r>
      <w:r w:rsidRPr="0020776D">
        <w:rPr>
          <w:rFonts w:ascii="Times New Roman" w:hAnsi="Times New Roman" w:cs="Times New Roman"/>
          <w:sz w:val="24"/>
          <w:szCs w:val="24"/>
        </w:rPr>
        <w:t>klasifikimi</w:t>
      </w:r>
      <w:r w:rsidR="000A2CF2">
        <w:rPr>
          <w:rFonts w:ascii="Times New Roman" w:hAnsi="Times New Roman" w:cs="Times New Roman"/>
          <w:sz w:val="24"/>
          <w:szCs w:val="24"/>
        </w:rPr>
        <w:t>t,</w:t>
      </w:r>
      <w:r w:rsidRPr="0020776D">
        <w:rPr>
          <w:rFonts w:ascii="Times New Roman" w:hAnsi="Times New Roman" w:cs="Times New Roman"/>
          <w:sz w:val="24"/>
          <w:szCs w:val="24"/>
        </w:rPr>
        <w:t xml:space="preserve"> </w:t>
      </w:r>
      <w:proofErr w:type="spellStart"/>
      <w:r w:rsidR="000A2CF2">
        <w:rPr>
          <w:rFonts w:ascii="Times New Roman" w:hAnsi="Times New Roman" w:cs="Times New Roman"/>
          <w:sz w:val="24"/>
          <w:szCs w:val="24"/>
        </w:rPr>
        <w:t>deklasifikimit</w:t>
      </w:r>
      <w:proofErr w:type="spellEnd"/>
      <w:r w:rsidR="000A2CF2">
        <w:rPr>
          <w:rFonts w:ascii="Times New Roman" w:hAnsi="Times New Roman" w:cs="Times New Roman"/>
          <w:sz w:val="24"/>
          <w:szCs w:val="24"/>
        </w:rPr>
        <w:t xml:space="preserve">, </w:t>
      </w:r>
      <w:r w:rsidRPr="0020776D">
        <w:rPr>
          <w:rFonts w:ascii="Times New Roman" w:hAnsi="Times New Roman" w:cs="Times New Roman"/>
          <w:sz w:val="24"/>
          <w:szCs w:val="24"/>
        </w:rPr>
        <w:t xml:space="preserve">afatet </w:t>
      </w:r>
      <w:r w:rsidR="000A2CF2">
        <w:rPr>
          <w:rFonts w:ascii="Times New Roman" w:hAnsi="Times New Roman" w:cs="Times New Roman"/>
          <w:sz w:val="24"/>
          <w:szCs w:val="24"/>
        </w:rPr>
        <w:t xml:space="preserve">e ruajtjes, etj. </w:t>
      </w:r>
      <w:r w:rsidR="0005512F" w:rsidRPr="0020776D">
        <w:rPr>
          <w:rFonts w:ascii="Times New Roman" w:hAnsi="Times New Roman" w:cs="Times New Roman"/>
          <w:sz w:val="24"/>
          <w:szCs w:val="24"/>
        </w:rPr>
        <w:t xml:space="preserve">në </w:t>
      </w:r>
      <w:r w:rsidRPr="0020776D">
        <w:rPr>
          <w:rFonts w:ascii="Times New Roman" w:hAnsi="Times New Roman" w:cs="Times New Roman"/>
          <w:sz w:val="24"/>
          <w:szCs w:val="24"/>
        </w:rPr>
        <w:t>secil</w:t>
      </w:r>
      <w:r w:rsidR="0005512F" w:rsidRPr="0020776D">
        <w:rPr>
          <w:rFonts w:ascii="Times New Roman" w:hAnsi="Times New Roman" w:cs="Times New Roman"/>
          <w:sz w:val="24"/>
          <w:szCs w:val="24"/>
        </w:rPr>
        <w:t>ën</w:t>
      </w:r>
      <w:r w:rsidRPr="0020776D">
        <w:rPr>
          <w:rFonts w:ascii="Times New Roman" w:hAnsi="Times New Roman" w:cs="Times New Roman"/>
          <w:sz w:val="24"/>
          <w:szCs w:val="24"/>
        </w:rPr>
        <w:t xml:space="preserve"> nga k</w:t>
      </w:r>
      <w:r w:rsidR="000A2CF2">
        <w:rPr>
          <w:rFonts w:ascii="Times New Roman" w:hAnsi="Times New Roman" w:cs="Times New Roman"/>
          <w:sz w:val="24"/>
          <w:szCs w:val="24"/>
        </w:rPr>
        <w:t>ëto k</w:t>
      </w:r>
      <w:r w:rsidRPr="0020776D">
        <w:rPr>
          <w:rFonts w:ascii="Times New Roman" w:hAnsi="Times New Roman" w:cs="Times New Roman"/>
          <w:sz w:val="24"/>
          <w:szCs w:val="24"/>
        </w:rPr>
        <w:t>ategori</w:t>
      </w:r>
      <w:r w:rsidR="0005512F" w:rsidRPr="0020776D">
        <w:rPr>
          <w:rFonts w:ascii="Times New Roman" w:hAnsi="Times New Roman" w:cs="Times New Roman"/>
          <w:sz w:val="24"/>
          <w:szCs w:val="24"/>
        </w:rPr>
        <w:t>, pasi</w:t>
      </w:r>
      <w:r w:rsidRPr="0020776D">
        <w:rPr>
          <w:rFonts w:ascii="Times New Roman" w:hAnsi="Times New Roman" w:cs="Times New Roman"/>
          <w:sz w:val="24"/>
          <w:szCs w:val="24"/>
        </w:rPr>
        <w:t xml:space="preserve"> 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rastin e sekretit shtetëror kemi </w:t>
      </w:r>
      <w:r w:rsidR="00DE5518">
        <w:rPr>
          <w:rFonts w:ascii="Times New Roman" w:hAnsi="Times New Roman" w:cs="Times New Roman"/>
          <w:sz w:val="24"/>
          <w:szCs w:val="24"/>
        </w:rPr>
        <w:t>rregulla të detajuara të përcaktuara me akte ligjore e nënligjore</w:t>
      </w:r>
      <w:r w:rsidR="005D7216" w:rsidRPr="0020776D">
        <w:rPr>
          <w:rFonts w:ascii="Times New Roman" w:hAnsi="Times New Roman" w:cs="Times New Roman"/>
          <w:sz w:val="24"/>
          <w:szCs w:val="24"/>
        </w:rPr>
        <w:t>, ndërsa p</w:t>
      </w:r>
      <w:r w:rsidR="0005512F" w:rsidRPr="0020776D">
        <w:rPr>
          <w:rFonts w:ascii="Times New Roman" w:hAnsi="Times New Roman" w:cs="Times New Roman"/>
          <w:sz w:val="24"/>
          <w:szCs w:val="24"/>
        </w:rPr>
        <w:t>ë</w:t>
      </w:r>
      <w:r w:rsidR="005D7216" w:rsidRPr="0020776D">
        <w:rPr>
          <w:rFonts w:ascii="Times New Roman" w:hAnsi="Times New Roman" w:cs="Times New Roman"/>
          <w:sz w:val="24"/>
          <w:szCs w:val="24"/>
        </w:rPr>
        <w:t>r sekretin hetimor ato janë t</w:t>
      </w:r>
      <w:r w:rsidR="0005512F" w:rsidRPr="0020776D">
        <w:rPr>
          <w:rFonts w:ascii="Times New Roman" w:hAnsi="Times New Roman" w:cs="Times New Roman"/>
          <w:sz w:val="24"/>
          <w:szCs w:val="24"/>
        </w:rPr>
        <w:t>ë</w:t>
      </w:r>
      <w:r w:rsidR="005D7216" w:rsidRPr="0020776D">
        <w:rPr>
          <w:rFonts w:ascii="Times New Roman" w:hAnsi="Times New Roman" w:cs="Times New Roman"/>
          <w:sz w:val="24"/>
          <w:szCs w:val="24"/>
        </w:rPr>
        <w:t xml:space="preserve"> ndërvarura nga  vullneti i organit procedues </w:t>
      </w:r>
      <w:r w:rsidR="0005512F" w:rsidRPr="0020776D">
        <w:rPr>
          <w:rFonts w:ascii="Times New Roman" w:hAnsi="Times New Roman" w:cs="Times New Roman"/>
          <w:sz w:val="24"/>
          <w:szCs w:val="24"/>
        </w:rPr>
        <w:t>apo</w:t>
      </w:r>
      <w:r w:rsidR="005D7216" w:rsidRPr="0020776D">
        <w:rPr>
          <w:rFonts w:ascii="Times New Roman" w:hAnsi="Times New Roman" w:cs="Times New Roman"/>
          <w:sz w:val="24"/>
          <w:szCs w:val="24"/>
        </w:rPr>
        <w:t xml:space="preserve"> afatet procedurale t</w:t>
      </w:r>
      <w:r w:rsidR="0005512F" w:rsidRPr="0020776D">
        <w:rPr>
          <w:rFonts w:ascii="Times New Roman" w:hAnsi="Times New Roman" w:cs="Times New Roman"/>
          <w:sz w:val="24"/>
          <w:szCs w:val="24"/>
        </w:rPr>
        <w:t>ë</w:t>
      </w:r>
      <w:r w:rsidR="005D7216" w:rsidRPr="0020776D">
        <w:rPr>
          <w:rFonts w:ascii="Times New Roman" w:hAnsi="Times New Roman" w:cs="Times New Roman"/>
          <w:sz w:val="24"/>
          <w:szCs w:val="24"/>
        </w:rPr>
        <w:t xml:space="preserve"> hetimit dhe gjykimit.</w:t>
      </w:r>
    </w:p>
    <w:p w14:paraId="26F56D5C" w14:textId="77777777" w:rsidR="00C84725" w:rsidRDefault="005D7216"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 xml:space="preserve">Por </w:t>
      </w:r>
      <w:r w:rsidR="002A3D68" w:rsidRPr="0020776D">
        <w:rPr>
          <w:rFonts w:ascii="Times New Roman" w:hAnsi="Times New Roman" w:cs="Times New Roman"/>
          <w:sz w:val="24"/>
          <w:szCs w:val="24"/>
        </w:rPr>
        <w:t xml:space="preserve">me të drejtë lind pyetja se </w:t>
      </w:r>
      <w:r w:rsidRPr="0020776D">
        <w:rPr>
          <w:rFonts w:ascii="Times New Roman" w:hAnsi="Times New Roman" w:cs="Times New Roman"/>
          <w:sz w:val="24"/>
          <w:szCs w:val="24"/>
        </w:rPr>
        <w:t>a mund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konsiderohet sekr</w:t>
      </w:r>
      <w:r w:rsidR="008533AA">
        <w:rPr>
          <w:rFonts w:ascii="Times New Roman" w:hAnsi="Times New Roman" w:cs="Times New Roman"/>
          <w:sz w:val="24"/>
          <w:szCs w:val="24"/>
        </w:rPr>
        <w:t>eti hetimor si sekret shtetëror</w:t>
      </w:r>
      <w:r w:rsidRPr="0020776D">
        <w:rPr>
          <w:rFonts w:ascii="Times New Roman" w:hAnsi="Times New Roman" w:cs="Times New Roman"/>
          <w:sz w:val="24"/>
          <w:szCs w:val="24"/>
        </w:rPr>
        <w:t xml:space="preserve">? </w:t>
      </w:r>
    </w:p>
    <w:p w14:paraId="30711B98" w14:textId="77777777" w:rsidR="005D7216" w:rsidRPr="0020776D" w:rsidRDefault="005D7216"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kuptimin formal</w:t>
      </w:r>
      <w:r w:rsidR="001656F1">
        <w:rPr>
          <w:rFonts w:ascii="Times New Roman" w:hAnsi="Times New Roman" w:cs="Times New Roman"/>
          <w:sz w:val="24"/>
          <w:szCs w:val="24"/>
        </w:rPr>
        <w:t xml:space="preserve"> -</w:t>
      </w:r>
      <w:r w:rsidRPr="0020776D">
        <w:rPr>
          <w:rFonts w:ascii="Times New Roman" w:hAnsi="Times New Roman" w:cs="Times New Roman"/>
          <w:sz w:val="24"/>
          <w:szCs w:val="24"/>
        </w:rPr>
        <w:t xml:space="preserve"> juridik </w:t>
      </w:r>
      <w:r w:rsidR="002A3D68" w:rsidRPr="0020776D">
        <w:rPr>
          <w:rFonts w:ascii="Times New Roman" w:hAnsi="Times New Roman" w:cs="Times New Roman"/>
          <w:sz w:val="24"/>
          <w:szCs w:val="24"/>
        </w:rPr>
        <w:t>p</w:t>
      </w:r>
      <w:r w:rsidR="00110108" w:rsidRPr="0020776D">
        <w:rPr>
          <w:rFonts w:ascii="Times New Roman" w:hAnsi="Times New Roman" w:cs="Times New Roman"/>
          <w:sz w:val="24"/>
          <w:szCs w:val="24"/>
        </w:rPr>
        <w:t>ë</w:t>
      </w:r>
      <w:r w:rsidR="002A3D68" w:rsidRPr="0020776D">
        <w:rPr>
          <w:rFonts w:ascii="Times New Roman" w:hAnsi="Times New Roman" w:cs="Times New Roman"/>
          <w:sz w:val="24"/>
          <w:szCs w:val="24"/>
        </w:rPr>
        <w:t>rgjigj</w:t>
      </w:r>
      <w:r w:rsidR="00110108" w:rsidRPr="0020776D">
        <w:rPr>
          <w:rFonts w:ascii="Times New Roman" w:hAnsi="Times New Roman" w:cs="Times New Roman"/>
          <w:sz w:val="24"/>
          <w:szCs w:val="24"/>
        </w:rPr>
        <w:t>j</w:t>
      </w:r>
      <w:r w:rsidR="002A3D68" w:rsidRPr="0020776D">
        <w:rPr>
          <w:rFonts w:ascii="Times New Roman" w:hAnsi="Times New Roman" w:cs="Times New Roman"/>
          <w:sz w:val="24"/>
          <w:szCs w:val="24"/>
        </w:rPr>
        <w:t xml:space="preserve">a </w:t>
      </w:r>
      <w:r w:rsidR="00110108" w:rsidRPr="0020776D">
        <w:rPr>
          <w:rFonts w:ascii="Times New Roman" w:hAnsi="Times New Roman" w:cs="Times New Roman"/>
          <w:sz w:val="24"/>
          <w:szCs w:val="24"/>
        </w:rPr>
        <w:t>ë</w:t>
      </w:r>
      <w:r w:rsidR="002A3D68" w:rsidRPr="0020776D">
        <w:rPr>
          <w:rFonts w:ascii="Times New Roman" w:hAnsi="Times New Roman" w:cs="Times New Roman"/>
          <w:sz w:val="24"/>
          <w:szCs w:val="24"/>
        </w:rPr>
        <w:t>sht</w:t>
      </w:r>
      <w:r w:rsidR="00110108" w:rsidRPr="0020776D">
        <w:rPr>
          <w:rFonts w:ascii="Times New Roman" w:hAnsi="Times New Roman" w:cs="Times New Roman"/>
          <w:sz w:val="24"/>
          <w:szCs w:val="24"/>
        </w:rPr>
        <w:t>ë</w:t>
      </w:r>
      <w:r w:rsidR="002A3D68" w:rsidRPr="0020776D">
        <w:rPr>
          <w:rFonts w:ascii="Times New Roman" w:hAnsi="Times New Roman" w:cs="Times New Roman"/>
          <w:sz w:val="24"/>
          <w:szCs w:val="24"/>
        </w:rPr>
        <w:t xml:space="preserve"> </w:t>
      </w:r>
      <w:r w:rsidR="003A3740" w:rsidRPr="0020776D">
        <w:rPr>
          <w:rFonts w:ascii="Times New Roman" w:hAnsi="Times New Roman" w:cs="Times New Roman"/>
          <w:sz w:val="24"/>
          <w:szCs w:val="24"/>
        </w:rPr>
        <w:t>kategorike negative</w:t>
      </w:r>
      <w:r w:rsidR="002A3D68" w:rsidRPr="0020776D">
        <w:rPr>
          <w:rFonts w:ascii="Times New Roman" w:hAnsi="Times New Roman" w:cs="Times New Roman"/>
          <w:sz w:val="24"/>
          <w:szCs w:val="24"/>
        </w:rPr>
        <w:t xml:space="preserve">, pasi </w:t>
      </w:r>
      <w:r w:rsidRPr="0020776D">
        <w:rPr>
          <w:rFonts w:ascii="Times New Roman" w:hAnsi="Times New Roman" w:cs="Times New Roman"/>
          <w:sz w:val="24"/>
          <w:szCs w:val="24"/>
        </w:rPr>
        <w:t>ka nj</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da</w:t>
      </w:r>
      <w:r w:rsidR="008533AA">
        <w:rPr>
          <w:rFonts w:ascii="Times New Roman" w:hAnsi="Times New Roman" w:cs="Times New Roman"/>
          <w:sz w:val="24"/>
          <w:szCs w:val="24"/>
        </w:rPr>
        <w:t>llim</w:t>
      </w:r>
      <w:r w:rsidRPr="0020776D">
        <w:rPr>
          <w:rFonts w:ascii="Times New Roman" w:hAnsi="Times New Roman" w:cs="Times New Roman"/>
          <w:sz w:val="24"/>
          <w:szCs w:val="24"/>
        </w:rPr>
        <w:t xml:space="preserve">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qart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midis këtyre dy </w:t>
      </w:r>
      <w:r w:rsidR="00C84725">
        <w:rPr>
          <w:rFonts w:ascii="Times New Roman" w:hAnsi="Times New Roman" w:cs="Times New Roman"/>
          <w:sz w:val="24"/>
          <w:szCs w:val="24"/>
        </w:rPr>
        <w:t>lloje</w:t>
      </w:r>
      <w:r w:rsidRPr="0020776D">
        <w:rPr>
          <w:rFonts w:ascii="Times New Roman" w:hAnsi="Times New Roman" w:cs="Times New Roman"/>
          <w:sz w:val="24"/>
          <w:szCs w:val="24"/>
        </w:rPr>
        <w:t xml:space="preserve">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sekretit, q</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2A3D68" w:rsidRPr="0020776D">
        <w:rPr>
          <w:rFonts w:ascii="Times New Roman" w:hAnsi="Times New Roman" w:cs="Times New Roman"/>
          <w:sz w:val="24"/>
          <w:szCs w:val="24"/>
        </w:rPr>
        <w:t>jan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2A3D68" w:rsidRPr="0020776D">
        <w:rPr>
          <w:rFonts w:ascii="Times New Roman" w:hAnsi="Times New Roman" w:cs="Times New Roman"/>
          <w:sz w:val="24"/>
          <w:szCs w:val="24"/>
        </w:rPr>
        <w:t xml:space="preserve">të shprehura </w:t>
      </w:r>
      <w:r w:rsidR="00542DB6" w:rsidRPr="0020776D">
        <w:rPr>
          <w:rFonts w:ascii="Times New Roman" w:hAnsi="Times New Roman" w:cs="Times New Roman"/>
          <w:sz w:val="24"/>
          <w:szCs w:val="24"/>
        </w:rPr>
        <w:t>duksh</w:t>
      </w:r>
      <w:r w:rsidR="0005512F" w:rsidRPr="0020776D">
        <w:rPr>
          <w:rFonts w:ascii="Times New Roman" w:hAnsi="Times New Roman" w:cs="Times New Roman"/>
          <w:sz w:val="24"/>
          <w:szCs w:val="24"/>
        </w:rPr>
        <w:t>ë</w:t>
      </w:r>
      <w:r w:rsidR="008533AA">
        <w:rPr>
          <w:rFonts w:ascii="Times New Roman" w:hAnsi="Times New Roman" w:cs="Times New Roman"/>
          <w:sz w:val="24"/>
          <w:szCs w:val="24"/>
        </w:rPr>
        <w:t xml:space="preserve">m </w:t>
      </w:r>
      <w:r w:rsidRPr="0020776D">
        <w:rPr>
          <w:rFonts w:ascii="Times New Roman" w:hAnsi="Times New Roman" w:cs="Times New Roman"/>
          <w:sz w:val="24"/>
          <w:szCs w:val="24"/>
        </w:rPr>
        <w:t>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r w:rsidR="00C84725">
        <w:rPr>
          <w:rFonts w:ascii="Times New Roman" w:hAnsi="Times New Roman" w:cs="Times New Roman"/>
          <w:sz w:val="24"/>
          <w:szCs w:val="24"/>
        </w:rPr>
        <w:t xml:space="preserve">legjislacionin </w:t>
      </w:r>
      <w:r w:rsidRPr="0020776D">
        <w:rPr>
          <w:rFonts w:ascii="Times New Roman" w:hAnsi="Times New Roman" w:cs="Times New Roman"/>
          <w:sz w:val="24"/>
          <w:szCs w:val="24"/>
        </w:rPr>
        <w:t xml:space="preserve">penal </w:t>
      </w:r>
      <w:r w:rsidR="00C84725">
        <w:rPr>
          <w:rFonts w:ascii="Times New Roman" w:hAnsi="Times New Roman" w:cs="Times New Roman"/>
          <w:sz w:val="24"/>
          <w:szCs w:val="24"/>
        </w:rPr>
        <w:t xml:space="preserve">dhe atë për informacionin e klasifikuar sekret shtetëror </w:t>
      </w:r>
      <w:r w:rsidR="00110108" w:rsidRPr="0020776D">
        <w:rPr>
          <w:rFonts w:ascii="Times New Roman" w:hAnsi="Times New Roman" w:cs="Times New Roman"/>
          <w:sz w:val="24"/>
          <w:szCs w:val="24"/>
        </w:rPr>
        <w:t>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Republik</w:t>
      </w:r>
      <w:r w:rsidR="0005512F" w:rsidRPr="0020776D">
        <w:rPr>
          <w:rFonts w:ascii="Times New Roman" w:hAnsi="Times New Roman" w:cs="Times New Roman"/>
          <w:sz w:val="24"/>
          <w:szCs w:val="24"/>
        </w:rPr>
        <w:t>ë</w:t>
      </w:r>
      <w:r w:rsidR="00110108" w:rsidRPr="0020776D">
        <w:rPr>
          <w:rFonts w:ascii="Times New Roman" w:hAnsi="Times New Roman" w:cs="Times New Roman"/>
          <w:sz w:val="24"/>
          <w:szCs w:val="24"/>
        </w:rPr>
        <w:t>n</w:t>
      </w:r>
      <w:r w:rsidRPr="0020776D">
        <w:rPr>
          <w:rFonts w:ascii="Times New Roman" w:hAnsi="Times New Roman" w:cs="Times New Roman"/>
          <w:sz w:val="24"/>
          <w:szCs w:val="24"/>
        </w:rPr>
        <w:t xml:space="preserve"> </w:t>
      </w:r>
      <w:r w:rsidR="00110108" w:rsidRPr="0020776D">
        <w:rPr>
          <w:rFonts w:ascii="Times New Roman" w:hAnsi="Times New Roman" w:cs="Times New Roman"/>
          <w:sz w:val="24"/>
          <w:szCs w:val="24"/>
        </w:rPr>
        <w:t>e</w:t>
      </w:r>
      <w:r w:rsidRPr="0020776D">
        <w:rPr>
          <w:rFonts w:ascii="Times New Roman" w:hAnsi="Times New Roman" w:cs="Times New Roman"/>
          <w:sz w:val="24"/>
          <w:szCs w:val="24"/>
        </w:rPr>
        <w:t xml:space="preserve"> Shqip</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ris</w:t>
      </w:r>
      <w:r w:rsidR="0005512F" w:rsidRPr="0020776D">
        <w:rPr>
          <w:rFonts w:ascii="Times New Roman" w:hAnsi="Times New Roman" w:cs="Times New Roman"/>
          <w:sz w:val="24"/>
          <w:szCs w:val="24"/>
        </w:rPr>
        <w:t>ë</w:t>
      </w:r>
      <w:r w:rsidR="00542DB6" w:rsidRPr="0020776D">
        <w:rPr>
          <w:rFonts w:ascii="Times New Roman" w:hAnsi="Times New Roman" w:cs="Times New Roman"/>
          <w:sz w:val="24"/>
          <w:szCs w:val="24"/>
        </w:rPr>
        <w:t>.</w:t>
      </w:r>
    </w:p>
    <w:p w14:paraId="7E3C6065" w14:textId="77777777" w:rsidR="005D7216" w:rsidRPr="0020776D" w:rsidRDefault="00542DB6"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K</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shtu 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nenin 160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Kodit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w:t>
      </w:r>
      <w:proofErr w:type="spellStart"/>
      <w:r w:rsidRPr="0020776D">
        <w:rPr>
          <w:rFonts w:ascii="Times New Roman" w:hAnsi="Times New Roman" w:cs="Times New Roman"/>
          <w:sz w:val="24"/>
          <w:szCs w:val="24"/>
        </w:rPr>
        <w:t>Pr</w:t>
      </w:r>
      <w:proofErr w:type="spellEnd"/>
      <w:r w:rsidRPr="0020776D">
        <w:rPr>
          <w:rFonts w:ascii="Times New Roman" w:hAnsi="Times New Roman" w:cs="Times New Roman"/>
          <w:sz w:val="24"/>
          <w:szCs w:val="24"/>
        </w:rPr>
        <w:t>. Penale, thuhet:</w:t>
      </w:r>
      <w:r w:rsidRPr="0020776D">
        <w:rPr>
          <w:rFonts w:ascii="Times New Roman" w:hAnsi="Times New Roman" w:cs="Times New Roman"/>
          <w:i/>
          <w:sz w:val="24"/>
          <w:szCs w:val="24"/>
        </w:rPr>
        <w:t xml:space="preserve"> </w:t>
      </w:r>
      <w:r w:rsidR="005D7216" w:rsidRPr="00225BF9">
        <w:rPr>
          <w:rFonts w:ascii="Times New Roman" w:hAnsi="Times New Roman" w:cs="Times New Roman"/>
          <w:i/>
        </w:rPr>
        <w:t>“</w:t>
      </w:r>
      <w:r w:rsidR="00941EAF" w:rsidRPr="00225BF9">
        <w:rPr>
          <w:rFonts w:ascii="Times New Roman" w:hAnsi="Times New Roman" w:cs="Times New Roman"/>
          <w:i/>
        </w:rPr>
        <w:t xml:space="preserve">Nëpunësit shtetërorë, nëpunësit publikë dhe të ngarkuarit me një shërbim publik janë të detyruar të mos dëshmojnë për faktet që janë </w:t>
      </w:r>
      <w:r w:rsidR="00941EAF" w:rsidRPr="00225BF9">
        <w:rPr>
          <w:rFonts w:ascii="Times New Roman" w:hAnsi="Times New Roman" w:cs="Times New Roman"/>
          <w:b/>
          <w:i/>
        </w:rPr>
        <w:t>sekret shtetëror</w:t>
      </w:r>
      <w:r w:rsidR="003A5A72" w:rsidRPr="00225BF9">
        <w:rPr>
          <w:rFonts w:ascii="Times New Roman" w:hAnsi="Times New Roman" w:cs="Times New Roman"/>
          <w:i/>
        </w:rPr>
        <w:t>”</w:t>
      </w:r>
      <w:r w:rsidR="003A5A72" w:rsidRPr="0020776D">
        <w:rPr>
          <w:rStyle w:val="FootnoteReference"/>
          <w:rFonts w:ascii="Times New Roman" w:hAnsi="Times New Roman" w:cs="Times New Roman"/>
          <w:i/>
          <w:sz w:val="24"/>
          <w:szCs w:val="24"/>
        </w:rPr>
        <w:footnoteReference w:id="20"/>
      </w:r>
      <w:r w:rsidR="003A3740" w:rsidRPr="0020776D">
        <w:rPr>
          <w:rFonts w:ascii="Times New Roman" w:hAnsi="Times New Roman" w:cs="Times New Roman"/>
          <w:sz w:val="24"/>
          <w:szCs w:val="24"/>
        </w:rPr>
        <w:t xml:space="preserve">, </w:t>
      </w:r>
      <w:r w:rsidR="00B04E03">
        <w:rPr>
          <w:rFonts w:ascii="Times New Roman" w:hAnsi="Times New Roman" w:cs="Times New Roman"/>
          <w:sz w:val="24"/>
          <w:szCs w:val="24"/>
        </w:rPr>
        <w:t xml:space="preserve">pra </w:t>
      </w:r>
      <w:r w:rsidR="003A3740" w:rsidRPr="0020776D">
        <w:rPr>
          <w:rFonts w:ascii="Times New Roman" w:hAnsi="Times New Roman" w:cs="Times New Roman"/>
          <w:sz w:val="24"/>
          <w:szCs w:val="24"/>
        </w:rPr>
        <w:t xml:space="preserve">ky i fundit </w:t>
      </w:r>
      <w:proofErr w:type="spellStart"/>
      <w:r w:rsidR="003A3740" w:rsidRPr="0020776D">
        <w:rPr>
          <w:rFonts w:ascii="Times New Roman" w:hAnsi="Times New Roman" w:cs="Times New Roman"/>
          <w:sz w:val="24"/>
          <w:szCs w:val="24"/>
        </w:rPr>
        <w:t>prevalon</w:t>
      </w:r>
      <w:proofErr w:type="spellEnd"/>
      <w:r w:rsidR="003A3740" w:rsidRPr="0020776D">
        <w:rPr>
          <w:rFonts w:ascii="Times New Roman" w:hAnsi="Times New Roman" w:cs="Times New Roman"/>
          <w:sz w:val="24"/>
          <w:szCs w:val="24"/>
        </w:rPr>
        <w:t xml:space="preserve"> mbi sekretin hetimor.</w:t>
      </w:r>
    </w:p>
    <w:p w14:paraId="6D4AFC26" w14:textId="77777777" w:rsidR="003A5A72" w:rsidRPr="0020776D" w:rsidRDefault="003A5A72"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Nd</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rkoh</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q</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sipas nenit 161 </w:t>
      </w:r>
      <w:r w:rsidR="00542DB6" w:rsidRPr="0020776D">
        <w:rPr>
          <w:rFonts w:ascii="Times New Roman" w:hAnsi="Times New Roman" w:cs="Times New Roman"/>
          <w:sz w:val="24"/>
          <w:szCs w:val="24"/>
        </w:rPr>
        <w:t>t</w:t>
      </w:r>
      <w:r w:rsidR="0005512F" w:rsidRPr="0020776D">
        <w:rPr>
          <w:rFonts w:ascii="Times New Roman" w:hAnsi="Times New Roman" w:cs="Times New Roman"/>
          <w:sz w:val="24"/>
          <w:szCs w:val="24"/>
        </w:rPr>
        <w:t>ë</w:t>
      </w:r>
      <w:r w:rsidR="00542DB6" w:rsidRPr="0020776D">
        <w:rPr>
          <w:rFonts w:ascii="Times New Roman" w:hAnsi="Times New Roman" w:cs="Times New Roman"/>
          <w:sz w:val="24"/>
          <w:szCs w:val="24"/>
        </w:rPr>
        <w:t xml:space="preserve"> këtij kodi, përjashtohen nga ruajtja si </w:t>
      </w:r>
      <w:r w:rsidRPr="0020776D">
        <w:rPr>
          <w:rFonts w:ascii="Times New Roman" w:hAnsi="Times New Roman" w:cs="Times New Roman"/>
          <w:i/>
          <w:sz w:val="24"/>
          <w:szCs w:val="24"/>
        </w:rPr>
        <w:t>sekret shtetëror</w:t>
      </w:r>
      <w:r w:rsidRPr="0020776D">
        <w:rPr>
          <w:rFonts w:ascii="Times New Roman" w:hAnsi="Times New Roman" w:cs="Times New Roman"/>
          <w:sz w:val="24"/>
          <w:szCs w:val="24"/>
        </w:rPr>
        <w:t xml:space="preserve">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dhëna</w:t>
      </w:r>
      <w:r w:rsidR="00542DB6" w:rsidRPr="0020776D">
        <w:rPr>
          <w:rFonts w:ascii="Times New Roman" w:hAnsi="Times New Roman" w:cs="Times New Roman"/>
          <w:sz w:val="24"/>
          <w:szCs w:val="24"/>
        </w:rPr>
        <w:t>t</w:t>
      </w:r>
      <w:r w:rsidRPr="0020776D">
        <w:rPr>
          <w:rFonts w:ascii="Times New Roman" w:hAnsi="Times New Roman" w:cs="Times New Roman"/>
          <w:sz w:val="24"/>
          <w:szCs w:val="24"/>
        </w:rPr>
        <w:t xml:space="preserve"> ose dokumente</w:t>
      </w:r>
      <w:r w:rsidR="00542DB6" w:rsidRPr="0020776D">
        <w:rPr>
          <w:rFonts w:ascii="Times New Roman" w:hAnsi="Times New Roman" w:cs="Times New Roman"/>
          <w:sz w:val="24"/>
          <w:szCs w:val="24"/>
        </w:rPr>
        <w:t>t</w:t>
      </w:r>
      <w:r w:rsidRPr="0020776D">
        <w:rPr>
          <w:rFonts w:ascii="Times New Roman" w:hAnsi="Times New Roman" w:cs="Times New Roman"/>
          <w:sz w:val="24"/>
          <w:szCs w:val="24"/>
        </w:rPr>
        <w:t xml:space="preserve"> që lidhen me vepra penale, të cilat synojnë përmbysjen e rendit kushtetues</w:t>
      </w:r>
      <w:r w:rsidR="00542DB6" w:rsidRPr="0020776D">
        <w:rPr>
          <w:rFonts w:ascii="Times New Roman" w:hAnsi="Times New Roman" w:cs="Times New Roman"/>
          <w:sz w:val="24"/>
          <w:szCs w:val="24"/>
        </w:rPr>
        <w:t>.</w:t>
      </w:r>
      <w:r w:rsidRPr="0020776D">
        <w:rPr>
          <w:rStyle w:val="FootnoteReference"/>
          <w:rFonts w:ascii="Times New Roman" w:hAnsi="Times New Roman" w:cs="Times New Roman"/>
          <w:sz w:val="24"/>
          <w:szCs w:val="24"/>
        </w:rPr>
        <w:footnoteReference w:id="21"/>
      </w:r>
      <w:r w:rsidR="00542DB6" w:rsidRPr="0020776D">
        <w:rPr>
          <w:rFonts w:ascii="Times New Roman" w:hAnsi="Times New Roman" w:cs="Times New Roman"/>
          <w:sz w:val="24"/>
          <w:szCs w:val="24"/>
        </w:rPr>
        <w:t xml:space="preserve"> P</w:t>
      </w:r>
      <w:r w:rsidRPr="0020776D">
        <w:rPr>
          <w:rFonts w:ascii="Times New Roman" w:hAnsi="Times New Roman" w:cs="Times New Roman"/>
          <w:sz w:val="24"/>
          <w:szCs w:val="24"/>
        </w:rPr>
        <w:t xml:space="preserve">ra </w:t>
      </w:r>
      <w:r w:rsidR="00542DB6" w:rsidRPr="0020776D">
        <w:rPr>
          <w:rFonts w:ascii="Times New Roman" w:hAnsi="Times New Roman" w:cs="Times New Roman"/>
          <w:sz w:val="24"/>
          <w:szCs w:val="24"/>
        </w:rPr>
        <w:t>n</w:t>
      </w:r>
      <w:r w:rsidR="0005512F" w:rsidRPr="0020776D">
        <w:rPr>
          <w:rFonts w:ascii="Times New Roman" w:hAnsi="Times New Roman" w:cs="Times New Roman"/>
          <w:sz w:val="24"/>
          <w:szCs w:val="24"/>
        </w:rPr>
        <w:t>ë</w:t>
      </w:r>
      <w:r w:rsidR="00542DB6" w:rsidRPr="0020776D">
        <w:rPr>
          <w:rFonts w:ascii="Times New Roman" w:hAnsi="Times New Roman" w:cs="Times New Roman"/>
          <w:sz w:val="24"/>
          <w:szCs w:val="24"/>
        </w:rPr>
        <w:t xml:space="preserve"> k</w:t>
      </w:r>
      <w:r w:rsidR="0005512F" w:rsidRPr="0020776D">
        <w:rPr>
          <w:rFonts w:ascii="Times New Roman" w:hAnsi="Times New Roman" w:cs="Times New Roman"/>
          <w:sz w:val="24"/>
          <w:szCs w:val="24"/>
        </w:rPr>
        <w:t>ë</w:t>
      </w:r>
      <w:r w:rsidR="00542DB6" w:rsidRPr="0020776D">
        <w:rPr>
          <w:rFonts w:ascii="Times New Roman" w:hAnsi="Times New Roman" w:cs="Times New Roman"/>
          <w:sz w:val="24"/>
          <w:szCs w:val="24"/>
        </w:rPr>
        <w:t xml:space="preserve">to raste </w:t>
      </w:r>
      <w:proofErr w:type="spellStart"/>
      <w:r w:rsidR="00542DB6" w:rsidRPr="0020776D">
        <w:rPr>
          <w:rFonts w:ascii="Times New Roman" w:hAnsi="Times New Roman" w:cs="Times New Roman"/>
          <w:sz w:val="24"/>
          <w:szCs w:val="24"/>
        </w:rPr>
        <w:t>prevalon</w:t>
      </w:r>
      <w:proofErr w:type="spellEnd"/>
      <w:r w:rsidR="00542DB6" w:rsidRPr="0020776D">
        <w:rPr>
          <w:rFonts w:ascii="Times New Roman" w:hAnsi="Times New Roman" w:cs="Times New Roman"/>
          <w:sz w:val="24"/>
          <w:szCs w:val="24"/>
        </w:rPr>
        <w:t xml:space="preserve"> e drejta e organit </w:t>
      </w:r>
      <w:r w:rsidR="00542DB6" w:rsidRPr="0020776D">
        <w:rPr>
          <w:rFonts w:ascii="Times New Roman" w:hAnsi="Times New Roman" w:cs="Times New Roman"/>
          <w:sz w:val="24"/>
          <w:szCs w:val="24"/>
        </w:rPr>
        <w:lastRenderedPageBreak/>
        <w:t>procedues p</w:t>
      </w:r>
      <w:r w:rsidR="0005512F" w:rsidRPr="0020776D">
        <w:rPr>
          <w:rFonts w:ascii="Times New Roman" w:hAnsi="Times New Roman" w:cs="Times New Roman"/>
          <w:sz w:val="24"/>
          <w:szCs w:val="24"/>
        </w:rPr>
        <w:t>ë</w:t>
      </w:r>
      <w:r w:rsidR="00542DB6" w:rsidRPr="0020776D">
        <w:rPr>
          <w:rFonts w:ascii="Times New Roman" w:hAnsi="Times New Roman" w:cs="Times New Roman"/>
          <w:sz w:val="24"/>
          <w:szCs w:val="24"/>
        </w:rPr>
        <w:t>r t’u njohur me informacion</w:t>
      </w:r>
      <w:r w:rsidR="00975E51" w:rsidRPr="0020776D">
        <w:rPr>
          <w:rFonts w:ascii="Times New Roman" w:hAnsi="Times New Roman" w:cs="Times New Roman"/>
          <w:sz w:val="24"/>
          <w:szCs w:val="24"/>
        </w:rPr>
        <w:t>in</w:t>
      </w:r>
      <w:r w:rsidR="00542DB6" w:rsidRPr="0020776D">
        <w:rPr>
          <w:rFonts w:ascii="Times New Roman" w:hAnsi="Times New Roman" w:cs="Times New Roman"/>
          <w:sz w:val="24"/>
          <w:szCs w:val="24"/>
        </w:rPr>
        <w:t xml:space="preserve"> </w:t>
      </w:r>
      <w:r w:rsidR="00975E51" w:rsidRPr="0020776D">
        <w:rPr>
          <w:rFonts w:ascii="Times New Roman" w:hAnsi="Times New Roman" w:cs="Times New Roman"/>
          <w:sz w:val="24"/>
          <w:szCs w:val="24"/>
        </w:rPr>
        <w:t>e</w:t>
      </w:r>
      <w:r w:rsidR="00542DB6" w:rsidRPr="0020776D">
        <w:rPr>
          <w:rFonts w:ascii="Times New Roman" w:hAnsi="Times New Roman" w:cs="Times New Roman"/>
          <w:sz w:val="24"/>
          <w:szCs w:val="24"/>
        </w:rPr>
        <w:t xml:space="preserve"> klasifikuar sekret shtetëror </w:t>
      </w:r>
      <w:r w:rsidR="0079448F" w:rsidRPr="0020776D">
        <w:rPr>
          <w:rFonts w:ascii="Times New Roman" w:hAnsi="Times New Roman" w:cs="Times New Roman"/>
          <w:sz w:val="24"/>
          <w:szCs w:val="24"/>
        </w:rPr>
        <w:t>q</w:t>
      </w:r>
      <w:r w:rsidR="0005512F" w:rsidRPr="0020776D">
        <w:rPr>
          <w:rFonts w:ascii="Times New Roman" w:hAnsi="Times New Roman" w:cs="Times New Roman"/>
          <w:sz w:val="24"/>
          <w:szCs w:val="24"/>
        </w:rPr>
        <w:t>ë</w:t>
      </w:r>
      <w:r w:rsidR="0079448F" w:rsidRPr="0020776D">
        <w:rPr>
          <w:rFonts w:ascii="Times New Roman" w:hAnsi="Times New Roman" w:cs="Times New Roman"/>
          <w:sz w:val="24"/>
          <w:szCs w:val="24"/>
        </w:rPr>
        <w:t xml:space="preserve"> ka t</w:t>
      </w:r>
      <w:r w:rsidR="0005512F" w:rsidRPr="0020776D">
        <w:rPr>
          <w:rFonts w:ascii="Times New Roman" w:hAnsi="Times New Roman" w:cs="Times New Roman"/>
          <w:sz w:val="24"/>
          <w:szCs w:val="24"/>
        </w:rPr>
        <w:t>ë</w:t>
      </w:r>
      <w:r w:rsidR="0079448F" w:rsidRPr="0020776D">
        <w:rPr>
          <w:rFonts w:ascii="Times New Roman" w:hAnsi="Times New Roman" w:cs="Times New Roman"/>
          <w:sz w:val="24"/>
          <w:szCs w:val="24"/>
        </w:rPr>
        <w:t xml:space="preserve"> b</w:t>
      </w:r>
      <w:r w:rsidR="0005512F" w:rsidRPr="0020776D">
        <w:rPr>
          <w:rFonts w:ascii="Times New Roman" w:hAnsi="Times New Roman" w:cs="Times New Roman"/>
          <w:sz w:val="24"/>
          <w:szCs w:val="24"/>
        </w:rPr>
        <w:t>ë</w:t>
      </w:r>
      <w:r w:rsidR="0079448F" w:rsidRPr="0020776D">
        <w:rPr>
          <w:rFonts w:ascii="Times New Roman" w:hAnsi="Times New Roman" w:cs="Times New Roman"/>
          <w:sz w:val="24"/>
          <w:szCs w:val="24"/>
        </w:rPr>
        <w:t xml:space="preserve">j me </w:t>
      </w:r>
      <w:r w:rsidR="0079448F" w:rsidRPr="001656F1">
        <w:rPr>
          <w:rFonts w:ascii="Times New Roman" w:hAnsi="Times New Roman" w:cs="Times New Roman"/>
          <w:sz w:val="24"/>
          <w:szCs w:val="24"/>
        </w:rPr>
        <w:t>sigurinë komb</w:t>
      </w:r>
      <w:r w:rsidR="0005512F" w:rsidRPr="001656F1">
        <w:rPr>
          <w:rFonts w:ascii="Times New Roman" w:hAnsi="Times New Roman" w:cs="Times New Roman"/>
          <w:sz w:val="24"/>
          <w:szCs w:val="24"/>
        </w:rPr>
        <w:t>ë</w:t>
      </w:r>
      <w:r w:rsidR="0079448F" w:rsidRPr="001656F1">
        <w:rPr>
          <w:rFonts w:ascii="Times New Roman" w:hAnsi="Times New Roman" w:cs="Times New Roman"/>
          <w:sz w:val="24"/>
          <w:szCs w:val="24"/>
        </w:rPr>
        <w:t>tare</w:t>
      </w:r>
      <w:r w:rsidR="00CA6FB3" w:rsidRPr="0020776D">
        <w:rPr>
          <w:rFonts w:ascii="Times New Roman" w:hAnsi="Times New Roman" w:cs="Times New Roman"/>
          <w:sz w:val="24"/>
          <w:szCs w:val="24"/>
        </w:rPr>
        <w:t>.</w:t>
      </w:r>
    </w:p>
    <w:p w14:paraId="70B82893" w14:textId="77777777" w:rsidR="00CA6FB3" w:rsidRDefault="00CA6FB3" w:rsidP="003C135E">
      <w:pPr>
        <w:ind w:firstLine="432"/>
        <w:jc w:val="both"/>
        <w:rPr>
          <w:rFonts w:ascii="Times New Roman" w:hAnsi="Times New Roman" w:cs="Times New Roman"/>
          <w:sz w:val="24"/>
          <w:szCs w:val="24"/>
        </w:rPr>
      </w:pPr>
      <w:r w:rsidRPr="0020776D">
        <w:rPr>
          <w:rFonts w:ascii="Times New Roman" w:hAnsi="Times New Roman" w:cs="Times New Roman"/>
          <w:sz w:val="24"/>
          <w:szCs w:val="24"/>
        </w:rPr>
        <w:t>Edhe 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Kodin Penal </w:t>
      </w:r>
      <w:r w:rsidR="003A3740" w:rsidRPr="0020776D">
        <w:rPr>
          <w:rFonts w:ascii="Times New Roman" w:hAnsi="Times New Roman" w:cs="Times New Roman"/>
          <w:sz w:val="24"/>
          <w:szCs w:val="24"/>
        </w:rPr>
        <w:t>del</w:t>
      </w:r>
      <w:r w:rsidRPr="0020776D">
        <w:rPr>
          <w:rFonts w:ascii="Times New Roman" w:hAnsi="Times New Roman" w:cs="Times New Roman"/>
          <w:sz w:val="24"/>
          <w:szCs w:val="24"/>
        </w:rPr>
        <w:t xml:space="preserve"> i qart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dallimi midis këtyre kategorive t</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sekretit, </w:t>
      </w:r>
      <w:r w:rsidR="003A3740" w:rsidRPr="0020776D">
        <w:rPr>
          <w:rFonts w:ascii="Times New Roman" w:hAnsi="Times New Roman" w:cs="Times New Roman"/>
          <w:sz w:val="24"/>
          <w:szCs w:val="24"/>
        </w:rPr>
        <w:t>pasi</w:t>
      </w:r>
      <w:r w:rsidRPr="0020776D">
        <w:rPr>
          <w:rFonts w:ascii="Times New Roman" w:hAnsi="Times New Roman" w:cs="Times New Roman"/>
          <w:sz w:val="24"/>
          <w:szCs w:val="24"/>
        </w:rPr>
        <w:t xml:space="preserve"> ato trajtohen n</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nene m</w:t>
      </w:r>
      <w:r w:rsidR="0005512F" w:rsidRPr="0020776D">
        <w:rPr>
          <w:rFonts w:ascii="Times New Roman" w:hAnsi="Times New Roman" w:cs="Times New Roman"/>
          <w:sz w:val="24"/>
          <w:szCs w:val="24"/>
        </w:rPr>
        <w:t>ë</w:t>
      </w:r>
      <w:r w:rsidRPr="0020776D">
        <w:rPr>
          <w:rFonts w:ascii="Times New Roman" w:hAnsi="Times New Roman" w:cs="Times New Roman"/>
          <w:sz w:val="24"/>
          <w:szCs w:val="24"/>
        </w:rPr>
        <w:t xml:space="preserve"> vete, dhe konkretisht nga neni 294 </w:t>
      </w:r>
      <w:r w:rsidRPr="0020776D">
        <w:rPr>
          <w:rFonts w:ascii="Times New Roman" w:hAnsi="Times New Roman" w:cs="Times New Roman"/>
          <w:i/>
          <w:sz w:val="24"/>
          <w:szCs w:val="24"/>
        </w:rPr>
        <w:t xml:space="preserve">“Tregimi i </w:t>
      </w:r>
      <w:r w:rsidRPr="00B07CAF">
        <w:rPr>
          <w:rFonts w:ascii="Times New Roman" w:hAnsi="Times New Roman" w:cs="Times New Roman"/>
          <w:b/>
          <w:i/>
          <w:sz w:val="24"/>
          <w:szCs w:val="24"/>
        </w:rPr>
        <w:t>sekretit shtetëror</w:t>
      </w:r>
      <w:r w:rsidRPr="0020776D">
        <w:rPr>
          <w:rFonts w:ascii="Times New Roman" w:hAnsi="Times New Roman" w:cs="Times New Roman"/>
          <w:i/>
          <w:sz w:val="24"/>
          <w:szCs w:val="24"/>
        </w:rPr>
        <w:t xml:space="preserve"> nga personi që i është besuar”</w:t>
      </w:r>
      <w:r w:rsidRPr="0020776D">
        <w:rPr>
          <w:rStyle w:val="FootnoteReference"/>
          <w:rFonts w:ascii="Times New Roman" w:hAnsi="Times New Roman" w:cs="Times New Roman"/>
          <w:i/>
          <w:sz w:val="24"/>
          <w:szCs w:val="24"/>
        </w:rPr>
        <w:footnoteReference w:id="22"/>
      </w:r>
      <w:r w:rsidRPr="0020776D">
        <w:rPr>
          <w:rFonts w:ascii="Times New Roman" w:hAnsi="Times New Roman" w:cs="Times New Roman"/>
          <w:sz w:val="24"/>
          <w:szCs w:val="24"/>
        </w:rPr>
        <w:t xml:space="preserve">, neni 295 </w:t>
      </w:r>
      <w:r w:rsidRPr="0020776D">
        <w:rPr>
          <w:rFonts w:ascii="Times New Roman" w:hAnsi="Times New Roman" w:cs="Times New Roman"/>
          <w:i/>
          <w:sz w:val="24"/>
          <w:szCs w:val="24"/>
        </w:rPr>
        <w:t xml:space="preserve">“Tregimi i </w:t>
      </w:r>
      <w:r w:rsidRPr="00B07CAF">
        <w:rPr>
          <w:rFonts w:ascii="Times New Roman" w:hAnsi="Times New Roman" w:cs="Times New Roman"/>
          <w:b/>
          <w:i/>
          <w:sz w:val="24"/>
          <w:szCs w:val="24"/>
        </w:rPr>
        <w:t>sekretit shtetëror</w:t>
      </w:r>
      <w:r w:rsidRPr="0020776D">
        <w:rPr>
          <w:rFonts w:ascii="Times New Roman" w:hAnsi="Times New Roman" w:cs="Times New Roman"/>
          <w:i/>
          <w:sz w:val="24"/>
          <w:szCs w:val="24"/>
        </w:rPr>
        <w:t xml:space="preserve"> nga shtetasit”</w:t>
      </w:r>
      <w:r w:rsidRPr="0020776D">
        <w:rPr>
          <w:rStyle w:val="FootnoteReference"/>
          <w:rFonts w:ascii="Times New Roman" w:hAnsi="Times New Roman" w:cs="Times New Roman"/>
          <w:i/>
          <w:sz w:val="24"/>
          <w:szCs w:val="24"/>
        </w:rPr>
        <w:footnoteReference w:id="23"/>
      </w:r>
      <w:r w:rsidRPr="0020776D">
        <w:rPr>
          <w:rFonts w:ascii="Times New Roman" w:hAnsi="Times New Roman" w:cs="Times New Roman"/>
          <w:sz w:val="24"/>
          <w:szCs w:val="24"/>
        </w:rPr>
        <w:t xml:space="preserve"> dhe neni 295/a </w:t>
      </w:r>
      <w:r w:rsidRPr="0020776D">
        <w:rPr>
          <w:rFonts w:ascii="Times New Roman" w:hAnsi="Times New Roman" w:cs="Times New Roman"/>
          <w:i/>
          <w:sz w:val="24"/>
          <w:szCs w:val="24"/>
        </w:rPr>
        <w:t>“</w:t>
      </w:r>
      <w:r w:rsidRPr="00B07CAF">
        <w:rPr>
          <w:rFonts w:ascii="Times New Roman" w:hAnsi="Times New Roman" w:cs="Times New Roman"/>
          <w:b/>
          <w:i/>
          <w:sz w:val="24"/>
          <w:szCs w:val="24"/>
        </w:rPr>
        <w:t>Zbulimi i akteve</w:t>
      </w:r>
      <w:r w:rsidRPr="0020776D">
        <w:rPr>
          <w:rFonts w:ascii="Times New Roman" w:hAnsi="Times New Roman" w:cs="Times New Roman"/>
          <w:i/>
          <w:sz w:val="24"/>
          <w:szCs w:val="24"/>
        </w:rPr>
        <w:t xml:space="preserve"> ose të dhënave sekrete”</w:t>
      </w:r>
      <w:r w:rsidR="001A0BA3" w:rsidRPr="0020776D">
        <w:rPr>
          <w:rFonts w:ascii="Times New Roman" w:hAnsi="Times New Roman" w:cs="Times New Roman"/>
          <w:i/>
          <w:sz w:val="24"/>
          <w:szCs w:val="24"/>
        </w:rPr>
        <w:t>.</w:t>
      </w:r>
      <w:r w:rsidRPr="0020776D">
        <w:rPr>
          <w:rStyle w:val="FootnoteReference"/>
          <w:rFonts w:ascii="Times New Roman" w:hAnsi="Times New Roman" w:cs="Times New Roman"/>
          <w:i/>
          <w:sz w:val="24"/>
          <w:szCs w:val="24"/>
        </w:rPr>
        <w:footnoteReference w:id="24"/>
      </w:r>
      <w:r w:rsidRPr="0020776D">
        <w:rPr>
          <w:rFonts w:ascii="Times New Roman" w:hAnsi="Times New Roman" w:cs="Times New Roman"/>
          <w:sz w:val="24"/>
          <w:szCs w:val="24"/>
        </w:rPr>
        <w:t xml:space="preserve"> </w:t>
      </w:r>
    </w:p>
    <w:p w14:paraId="63F98975" w14:textId="6AC72716" w:rsidR="009D2442" w:rsidRPr="00A9180A" w:rsidRDefault="009D2442" w:rsidP="003C135E">
      <w:pPr>
        <w:ind w:firstLine="432"/>
        <w:jc w:val="both"/>
        <w:rPr>
          <w:rFonts w:ascii="Times New Roman" w:hAnsi="Times New Roman" w:cs="Times New Roman"/>
          <w:sz w:val="24"/>
          <w:szCs w:val="24"/>
        </w:rPr>
      </w:pPr>
      <w:r>
        <w:rPr>
          <w:rFonts w:ascii="Times New Roman" w:hAnsi="Times New Roman" w:cs="Times New Roman"/>
          <w:sz w:val="24"/>
          <w:szCs w:val="24"/>
        </w:rPr>
        <w:t>Nd</w:t>
      </w:r>
      <w:r w:rsidR="00623C0E">
        <w:rPr>
          <w:rFonts w:ascii="Times New Roman" w:hAnsi="Times New Roman" w:cs="Times New Roman"/>
          <w:sz w:val="24"/>
          <w:szCs w:val="24"/>
        </w:rPr>
        <w:t>ë</w:t>
      </w:r>
      <w:r>
        <w:rPr>
          <w:rFonts w:ascii="Times New Roman" w:hAnsi="Times New Roman" w:cs="Times New Roman"/>
          <w:sz w:val="24"/>
          <w:szCs w:val="24"/>
        </w:rPr>
        <w:t>rsa n</w:t>
      </w:r>
      <w:r w:rsidR="00623C0E">
        <w:rPr>
          <w:rFonts w:ascii="Times New Roman" w:hAnsi="Times New Roman" w:cs="Times New Roman"/>
          <w:sz w:val="24"/>
          <w:szCs w:val="24"/>
        </w:rPr>
        <w:t>ë</w:t>
      </w:r>
      <w:r>
        <w:rPr>
          <w:rFonts w:ascii="Times New Roman" w:hAnsi="Times New Roman" w:cs="Times New Roman"/>
          <w:sz w:val="24"/>
          <w:szCs w:val="24"/>
        </w:rPr>
        <w:t xml:space="preserve"> legjislacionin p</w:t>
      </w:r>
      <w:r w:rsidR="00623C0E">
        <w:rPr>
          <w:rFonts w:ascii="Times New Roman" w:hAnsi="Times New Roman" w:cs="Times New Roman"/>
          <w:sz w:val="24"/>
          <w:szCs w:val="24"/>
        </w:rPr>
        <w:t>ë</w:t>
      </w:r>
      <w:r>
        <w:rPr>
          <w:rFonts w:ascii="Times New Roman" w:hAnsi="Times New Roman" w:cs="Times New Roman"/>
          <w:sz w:val="24"/>
          <w:szCs w:val="24"/>
        </w:rPr>
        <w:t>r informacionin e klasifikuar sekret shtet</w:t>
      </w:r>
      <w:r w:rsidR="00623C0E">
        <w:rPr>
          <w:rFonts w:ascii="Times New Roman" w:hAnsi="Times New Roman" w:cs="Times New Roman"/>
          <w:sz w:val="24"/>
          <w:szCs w:val="24"/>
        </w:rPr>
        <w:t>ë</w:t>
      </w:r>
      <w:r>
        <w:rPr>
          <w:rFonts w:ascii="Times New Roman" w:hAnsi="Times New Roman" w:cs="Times New Roman"/>
          <w:sz w:val="24"/>
          <w:szCs w:val="24"/>
        </w:rPr>
        <w:t>ror, dallimi kuptohet nga përmbajtja e nenit 1/1 t</w:t>
      </w:r>
      <w:r w:rsidR="00623C0E">
        <w:rPr>
          <w:rFonts w:ascii="Times New Roman" w:hAnsi="Times New Roman" w:cs="Times New Roman"/>
          <w:sz w:val="24"/>
          <w:szCs w:val="24"/>
        </w:rPr>
        <w:t>ë</w:t>
      </w:r>
      <w:r>
        <w:rPr>
          <w:rFonts w:ascii="Times New Roman" w:hAnsi="Times New Roman" w:cs="Times New Roman"/>
          <w:sz w:val="24"/>
          <w:szCs w:val="24"/>
        </w:rPr>
        <w:t xml:space="preserve"> cituar m</w:t>
      </w:r>
      <w:r w:rsidR="00623C0E">
        <w:rPr>
          <w:rFonts w:ascii="Times New Roman" w:hAnsi="Times New Roman" w:cs="Times New Roman"/>
          <w:sz w:val="24"/>
          <w:szCs w:val="24"/>
        </w:rPr>
        <w:t>ë</w:t>
      </w:r>
      <w:r>
        <w:rPr>
          <w:rFonts w:ascii="Times New Roman" w:hAnsi="Times New Roman" w:cs="Times New Roman"/>
          <w:sz w:val="24"/>
          <w:szCs w:val="24"/>
        </w:rPr>
        <w:t xml:space="preserve"> sipër</w:t>
      </w:r>
      <w:r w:rsidRPr="00623C0E">
        <w:rPr>
          <w:rFonts w:ascii="Times New Roman" w:hAnsi="Times New Roman" w:cs="Times New Roman"/>
        </w:rPr>
        <w:t>.</w:t>
      </w:r>
      <w:r w:rsidR="00623C0E">
        <w:rPr>
          <w:rFonts w:ascii="Times New Roman" w:hAnsi="Times New Roman" w:cs="Times New Roman"/>
        </w:rPr>
        <w:t xml:space="preserve"> </w:t>
      </w:r>
      <w:r w:rsidR="00A9180A" w:rsidRPr="00A9180A">
        <w:rPr>
          <w:rFonts w:ascii="Times New Roman" w:hAnsi="Times New Roman" w:cs="Times New Roman"/>
        </w:rPr>
        <w:t>(Footnote</w:t>
      </w:r>
      <w:r w:rsidR="003C3D39">
        <w:fldChar w:fldCharType="begin"/>
      </w:r>
      <w:r w:rsidR="003C3D39">
        <w:instrText xml:space="preserve"> NOTEREF _Ref536179870 \h  \* MERGEFORMAT </w:instrText>
      </w:r>
      <w:r w:rsidR="003C3D39">
        <w:fldChar w:fldCharType="separate"/>
      </w:r>
      <w:r w:rsidR="00311064">
        <w:t>19</w:t>
      </w:r>
      <w:r w:rsidR="003C3D39">
        <w:fldChar w:fldCharType="end"/>
      </w:r>
      <w:r w:rsidR="00A9180A">
        <w:rPr>
          <w:rFonts w:ascii="Times New Roman" w:hAnsi="Times New Roman" w:cs="Times New Roman"/>
        </w:rPr>
        <w:t>)</w:t>
      </w:r>
    </w:p>
    <w:p w14:paraId="771B49A8" w14:textId="77777777" w:rsidR="00CA6FB3" w:rsidRPr="0020776D" w:rsidRDefault="001A0BA3" w:rsidP="00A60210">
      <w:pPr>
        <w:ind w:firstLine="432"/>
        <w:jc w:val="both"/>
        <w:rPr>
          <w:rFonts w:ascii="Times New Roman" w:hAnsi="Times New Roman" w:cs="Times New Roman"/>
          <w:sz w:val="24"/>
          <w:szCs w:val="24"/>
        </w:rPr>
      </w:pPr>
      <w:r w:rsidRPr="0020776D">
        <w:rPr>
          <w:rFonts w:ascii="Times New Roman" w:hAnsi="Times New Roman" w:cs="Times New Roman"/>
          <w:sz w:val="24"/>
          <w:szCs w:val="24"/>
        </w:rPr>
        <w:t>P</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rgjith</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sisht rezulton se ka nj</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kuptim dhe zbatim t</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sakt</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t</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ligjit sa i p</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rket trajtimit t</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ç</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shtjeve t</w:t>
      </w:r>
      <w:r w:rsidR="006C5772" w:rsidRPr="0020776D">
        <w:rPr>
          <w:rFonts w:ascii="Times New Roman" w:hAnsi="Times New Roman" w:cs="Times New Roman"/>
          <w:sz w:val="24"/>
          <w:szCs w:val="24"/>
        </w:rPr>
        <w:t>ë</w:t>
      </w:r>
      <w:r w:rsidRPr="0020776D">
        <w:rPr>
          <w:rFonts w:ascii="Times New Roman" w:hAnsi="Times New Roman" w:cs="Times New Roman"/>
          <w:sz w:val="24"/>
          <w:szCs w:val="24"/>
        </w:rPr>
        <w:t xml:space="preserve"> lidhura m</w:t>
      </w:r>
      <w:r w:rsidR="00225BF9">
        <w:rPr>
          <w:rFonts w:ascii="Times New Roman" w:hAnsi="Times New Roman" w:cs="Times New Roman"/>
          <w:sz w:val="24"/>
          <w:szCs w:val="24"/>
        </w:rPr>
        <w:t>idis</w:t>
      </w:r>
      <w:r w:rsidRPr="0020776D">
        <w:rPr>
          <w:rFonts w:ascii="Times New Roman" w:hAnsi="Times New Roman" w:cs="Times New Roman"/>
          <w:sz w:val="24"/>
          <w:szCs w:val="24"/>
        </w:rPr>
        <w:t xml:space="preserve"> </w:t>
      </w:r>
      <w:r w:rsidRPr="00C85193">
        <w:rPr>
          <w:rFonts w:ascii="Times New Roman" w:hAnsi="Times New Roman" w:cs="Times New Roman"/>
          <w:sz w:val="24"/>
          <w:szCs w:val="24"/>
        </w:rPr>
        <w:t>sekreti</w:t>
      </w:r>
      <w:r w:rsidR="00225BF9" w:rsidRPr="00C85193">
        <w:rPr>
          <w:rFonts w:ascii="Times New Roman" w:hAnsi="Times New Roman" w:cs="Times New Roman"/>
          <w:sz w:val="24"/>
          <w:szCs w:val="24"/>
        </w:rPr>
        <w:t>t</w:t>
      </w:r>
      <w:r w:rsidRPr="00C85193">
        <w:rPr>
          <w:rFonts w:ascii="Times New Roman" w:hAnsi="Times New Roman" w:cs="Times New Roman"/>
          <w:sz w:val="24"/>
          <w:szCs w:val="24"/>
        </w:rPr>
        <w:t xml:space="preserve"> shtetëror</w:t>
      </w:r>
      <w:r w:rsidRPr="0020776D">
        <w:rPr>
          <w:rFonts w:ascii="Times New Roman" w:hAnsi="Times New Roman" w:cs="Times New Roman"/>
          <w:sz w:val="24"/>
          <w:szCs w:val="24"/>
        </w:rPr>
        <w:t xml:space="preserve"> </w:t>
      </w:r>
      <w:r w:rsidR="00225BF9">
        <w:rPr>
          <w:rFonts w:ascii="Times New Roman" w:hAnsi="Times New Roman" w:cs="Times New Roman"/>
          <w:sz w:val="24"/>
          <w:szCs w:val="24"/>
        </w:rPr>
        <w:t xml:space="preserve">dhe </w:t>
      </w:r>
      <w:r w:rsidR="00225BF9" w:rsidRPr="00C85193">
        <w:rPr>
          <w:rFonts w:ascii="Times New Roman" w:hAnsi="Times New Roman" w:cs="Times New Roman"/>
          <w:sz w:val="24"/>
          <w:szCs w:val="24"/>
        </w:rPr>
        <w:t>sekretit</w:t>
      </w:r>
      <w:r w:rsidRPr="00C85193">
        <w:rPr>
          <w:rFonts w:ascii="Times New Roman" w:hAnsi="Times New Roman" w:cs="Times New Roman"/>
          <w:sz w:val="24"/>
          <w:szCs w:val="24"/>
        </w:rPr>
        <w:t xml:space="preserve"> hetimor</w:t>
      </w:r>
      <w:r w:rsidRPr="0020776D">
        <w:rPr>
          <w:rFonts w:ascii="Times New Roman" w:hAnsi="Times New Roman" w:cs="Times New Roman"/>
          <w:sz w:val="24"/>
          <w:szCs w:val="24"/>
        </w:rPr>
        <w:t xml:space="preserve">, por moskuptimi, shkeljet apo </w:t>
      </w:r>
      <w:r w:rsidR="00225BF9">
        <w:rPr>
          <w:rFonts w:ascii="Times New Roman" w:hAnsi="Times New Roman" w:cs="Times New Roman"/>
          <w:sz w:val="24"/>
          <w:szCs w:val="24"/>
        </w:rPr>
        <w:t>abuzimet</w:t>
      </w:r>
      <w:r w:rsidRPr="0020776D">
        <w:rPr>
          <w:rFonts w:ascii="Times New Roman" w:hAnsi="Times New Roman" w:cs="Times New Roman"/>
          <w:sz w:val="24"/>
          <w:szCs w:val="24"/>
        </w:rPr>
        <w:t xml:space="preserve"> </w:t>
      </w:r>
      <w:r w:rsidR="001656F1">
        <w:rPr>
          <w:rFonts w:ascii="Times New Roman" w:hAnsi="Times New Roman" w:cs="Times New Roman"/>
          <w:sz w:val="24"/>
          <w:szCs w:val="24"/>
        </w:rPr>
        <w:t>me trajtimin e sekretit</w:t>
      </w:r>
      <w:r w:rsidRPr="0020776D">
        <w:rPr>
          <w:rFonts w:ascii="Times New Roman" w:hAnsi="Times New Roman" w:cs="Times New Roman"/>
          <w:sz w:val="24"/>
          <w:szCs w:val="24"/>
        </w:rPr>
        <w:t xml:space="preserve"> rezultojnë </w:t>
      </w:r>
      <w:r w:rsidR="001656F1">
        <w:rPr>
          <w:rFonts w:ascii="Times New Roman" w:hAnsi="Times New Roman" w:cs="Times New Roman"/>
          <w:sz w:val="24"/>
          <w:szCs w:val="24"/>
        </w:rPr>
        <w:t>m</w:t>
      </w:r>
      <w:r w:rsidR="0004520E">
        <w:rPr>
          <w:rFonts w:ascii="Times New Roman" w:hAnsi="Times New Roman" w:cs="Times New Roman"/>
          <w:sz w:val="24"/>
          <w:szCs w:val="24"/>
        </w:rPr>
        <w:t>ë</w:t>
      </w:r>
      <w:r w:rsidR="001656F1">
        <w:rPr>
          <w:rFonts w:ascii="Times New Roman" w:hAnsi="Times New Roman" w:cs="Times New Roman"/>
          <w:sz w:val="24"/>
          <w:szCs w:val="24"/>
        </w:rPr>
        <w:t xml:space="preserve"> </w:t>
      </w:r>
      <w:r w:rsidR="0004520E">
        <w:rPr>
          <w:rFonts w:ascii="Times New Roman" w:hAnsi="Times New Roman" w:cs="Times New Roman"/>
          <w:sz w:val="24"/>
          <w:szCs w:val="24"/>
        </w:rPr>
        <w:t>shpesh</w:t>
      </w:r>
      <w:r w:rsidRPr="0020776D">
        <w:rPr>
          <w:rFonts w:ascii="Times New Roman" w:hAnsi="Times New Roman" w:cs="Times New Roman"/>
          <w:sz w:val="24"/>
          <w:szCs w:val="24"/>
        </w:rPr>
        <w:t xml:space="preserve"> </w:t>
      </w:r>
      <w:r w:rsidR="001656F1">
        <w:rPr>
          <w:rFonts w:ascii="Times New Roman" w:hAnsi="Times New Roman" w:cs="Times New Roman"/>
          <w:sz w:val="24"/>
          <w:szCs w:val="24"/>
        </w:rPr>
        <w:t xml:space="preserve">kur pretendohet </w:t>
      </w:r>
      <w:r w:rsidR="0004520E">
        <w:rPr>
          <w:rFonts w:ascii="Times New Roman" w:hAnsi="Times New Roman" w:cs="Times New Roman"/>
          <w:sz w:val="24"/>
          <w:szCs w:val="24"/>
        </w:rPr>
        <w:t xml:space="preserve">për </w:t>
      </w:r>
      <w:r w:rsidR="001656F1">
        <w:rPr>
          <w:rFonts w:ascii="Times New Roman" w:hAnsi="Times New Roman" w:cs="Times New Roman"/>
          <w:sz w:val="24"/>
          <w:szCs w:val="24"/>
        </w:rPr>
        <w:t>realizmi</w:t>
      </w:r>
      <w:r w:rsidR="0004520E">
        <w:rPr>
          <w:rFonts w:ascii="Times New Roman" w:hAnsi="Times New Roman" w:cs="Times New Roman"/>
          <w:sz w:val="24"/>
          <w:szCs w:val="24"/>
        </w:rPr>
        <w:t>n</w:t>
      </w:r>
      <w:r w:rsidR="001656F1">
        <w:rPr>
          <w:rFonts w:ascii="Times New Roman" w:hAnsi="Times New Roman" w:cs="Times New Roman"/>
          <w:sz w:val="24"/>
          <w:szCs w:val="24"/>
        </w:rPr>
        <w:t xml:space="preserve"> ose </w:t>
      </w:r>
      <w:r w:rsidRPr="0020776D">
        <w:rPr>
          <w:rFonts w:ascii="Times New Roman" w:hAnsi="Times New Roman" w:cs="Times New Roman"/>
          <w:sz w:val="24"/>
          <w:szCs w:val="24"/>
        </w:rPr>
        <w:t>zbatimi</w:t>
      </w:r>
      <w:r w:rsidR="0004520E">
        <w:rPr>
          <w:rFonts w:ascii="Times New Roman" w:hAnsi="Times New Roman" w:cs="Times New Roman"/>
          <w:sz w:val="24"/>
          <w:szCs w:val="24"/>
        </w:rPr>
        <w:t>n</w:t>
      </w:r>
      <w:r w:rsidRPr="0020776D">
        <w:rPr>
          <w:rFonts w:ascii="Times New Roman" w:hAnsi="Times New Roman" w:cs="Times New Roman"/>
          <w:sz w:val="24"/>
          <w:szCs w:val="24"/>
        </w:rPr>
        <w:t xml:space="preserve"> </w:t>
      </w:r>
      <w:r w:rsidR="0004520E">
        <w:rPr>
          <w:rFonts w:ascii="Times New Roman" w:hAnsi="Times New Roman" w:cs="Times New Roman"/>
          <w:sz w:val="24"/>
          <w:szCs w:val="24"/>
        </w:rPr>
        <w:t>e</w:t>
      </w:r>
      <w:r w:rsidRPr="0020776D">
        <w:rPr>
          <w:rFonts w:ascii="Times New Roman" w:hAnsi="Times New Roman" w:cs="Times New Roman"/>
          <w:sz w:val="24"/>
          <w:szCs w:val="24"/>
        </w:rPr>
        <w:t xml:space="preserve"> </w:t>
      </w:r>
      <w:r w:rsidRPr="00C85193">
        <w:rPr>
          <w:rFonts w:ascii="Times New Roman" w:hAnsi="Times New Roman" w:cs="Times New Roman"/>
          <w:sz w:val="24"/>
          <w:szCs w:val="24"/>
        </w:rPr>
        <w:t>t</w:t>
      </w:r>
      <w:r w:rsidR="006C5772" w:rsidRPr="00C85193">
        <w:rPr>
          <w:rFonts w:ascii="Times New Roman" w:hAnsi="Times New Roman" w:cs="Times New Roman"/>
          <w:sz w:val="24"/>
          <w:szCs w:val="24"/>
        </w:rPr>
        <w:t>ë</w:t>
      </w:r>
      <w:r w:rsidRPr="00C85193">
        <w:rPr>
          <w:rFonts w:ascii="Times New Roman" w:hAnsi="Times New Roman" w:cs="Times New Roman"/>
          <w:sz w:val="24"/>
          <w:szCs w:val="24"/>
        </w:rPr>
        <w:t xml:space="preserve"> drejt</w:t>
      </w:r>
      <w:r w:rsidR="006C5772" w:rsidRPr="00C85193">
        <w:rPr>
          <w:rFonts w:ascii="Times New Roman" w:hAnsi="Times New Roman" w:cs="Times New Roman"/>
          <w:sz w:val="24"/>
          <w:szCs w:val="24"/>
        </w:rPr>
        <w:t>ë</w:t>
      </w:r>
      <w:r w:rsidRPr="00C85193">
        <w:rPr>
          <w:rFonts w:ascii="Times New Roman" w:hAnsi="Times New Roman" w:cs="Times New Roman"/>
          <w:sz w:val="24"/>
          <w:szCs w:val="24"/>
        </w:rPr>
        <w:t>s p</w:t>
      </w:r>
      <w:r w:rsidR="006C5772" w:rsidRPr="00C85193">
        <w:rPr>
          <w:rFonts w:ascii="Times New Roman" w:hAnsi="Times New Roman" w:cs="Times New Roman"/>
          <w:sz w:val="24"/>
          <w:szCs w:val="24"/>
        </w:rPr>
        <w:t>ë</w:t>
      </w:r>
      <w:r w:rsidRPr="00C85193">
        <w:rPr>
          <w:rFonts w:ascii="Times New Roman" w:hAnsi="Times New Roman" w:cs="Times New Roman"/>
          <w:sz w:val="24"/>
          <w:szCs w:val="24"/>
        </w:rPr>
        <w:t xml:space="preserve">r informim, </w:t>
      </w:r>
      <w:r w:rsidR="00623C0E" w:rsidRPr="00C85193">
        <w:rPr>
          <w:rFonts w:ascii="Times New Roman" w:hAnsi="Times New Roman" w:cs="Times New Roman"/>
          <w:sz w:val="24"/>
          <w:szCs w:val="24"/>
        </w:rPr>
        <w:t xml:space="preserve">për </w:t>
      </w:r>
      <w:r w:rsidRPr="00C85193">
        <w:rPr>
          <w:rFonts w:ascii="Times New Roman" w:hAnsi="Times New Roman" w:cs="Times New Roman"/>
          <w:sz w:val="24"/>
          <w:szCs w:val="24"/>
        </w:rPr>
        <w:t>mbrojtje</w:t>
      </w:r>
      <w:r w:rsidR="00623C0E" w:rsidRPr="00C85193">
        <w:rPr>
          <w:rFonts w:ascii="Times New Roman" w:hAnsi="Times New Roman" w:cs="Times New Roman"/>
          <w:sz w:val="24"/>
          <w:szCs w:val="24"/>
        </w:rPr>
        <w:t>n</w:t>
      </w:r>
      <w:r w:rsidRPr="00C85193">
        <w:rPr>
          <w:rFonts w:ascii="Times New Roman" w:hAnsi="Times New Roman" w:cs="Times New Roman"/>
          <w:sz w:val="24"/>
          <w:szCs w:val="24"/>
        </w:rPr>
        <w:t xml:space="preserve"> </w:t>
      </w:r>
      <w:r w:rsidR="00623C0E" w:rsidRPr="00C85193">
        <w:rPr>
          <w:rFonts w:ascii="Times New Roman" w:hAnsi="Times New Roman" w:cs="Times New Roman"/>
          <w:sz w:val="24"/>
          <w:szCs w:val="24"/>
        </w:rPr>
        <w:t>e</w:t>
      </w:r>
      <w:r w:rsidRPr="00C85193">
        <w:rPr>
          <w:rFonts w:ascii="Times New Roman" w:hAnsi="Times New Roman" w:cs="Times New Roman"/>
          <w:sz w:val="24"/>
          <w:szCs w:val="24"/>
        </w:rPr>
        <w:t xml:space="preserve"> t</w:t>
      </w:r>
      <w:r w:rsidR="006C5772" w:rsidRPr="00C85193">
        <w:rPr>
          <w:rFonts w:ascii="Times New Roman" w:hAnsi="Times New Roman" w:cs="Times New Roman"/>
          <w:sz w:val="24"/>
          <w:szCs w:val="24"/>
        </w:rPr>
        <w:t>ë</w:t>
      </w:r>
      <w:r w:rsidRPr="00C85193">
        <w:rPr>
          <w:rFonts w:ascii="Times New Roman" w:hAnsi="Times New Roman" w:cs="Times New Roman"/>
          <w:sz w:val="24"/>
          <w:szCs w:val="24"/>
        </w:rPr>
        <w:t xml:space="preserve"> dhënave personale, </w:t>
      </w:r>
      <w:r w:rsidR="00623C0E" w:rsidRPr="00C85193">
        <w:rPr>
          <w:rFonts w:ascii="Times New Roman" w:hAnsi="Times New Roman" w:cs="Times New Roman"/>
          <w:sz w:val="24"/>
          <w:szCs w:val="24"/>
        </w:rPr>
        <w:t xml:space="preserve">për </w:t>
      </w:r>
      <w:r w:rsidRPr="00C85193">
        <w:rPr>
          <w:rFonts w:ascii="Times New Roman" w:hAnsi="Times New Roman" w:cs="Times New Roman"/>
          <w:sz w:val="24"/>
          <w:szCs w:val="24"/>
        </w:rPr>
        <w:t>publikimi</w:t>
      </w:r>
      <w:r w:rsidR="00623C0E" w:rsidRPr="00C85193">
        <w:rPr>
          <w:rFonts w:ascii="Times New Roman" w:hAnsi="Times New Roman" w:cs="Times New Roman"/>
          <w:sz w:val="24"/>
          <w:szCs w:val="24"/>
        </w:rPr>
        <w:t>n</w:t>
      </w:r>
      <w:r w:rsidR="0004520E" w:rsidRPr="00C85193">
        <w:rPr>
          <w:rFonts w:ascii="Times New Roman" w:hAnsi="Times New Roman" w:cs="Times New Roman"/>
          <w:sz w:val="24"/>
          <w:szCs w:val="24"/>
        </w:rPr>
        <w:t xml:space="preserve"> </w:t>
      </w:r>
      <w:r w:rsidR="00623C0E" w:rsidRPr="00C85193">
        <w:rPr>
          <w:rFonts w:ascii="Times New Roman" w:hAnsi="Times New Roman" w:cs="Times New Roman"/>
          <w:sz w:val="24"/>
          <w:szCs w:val="24"/>
        </w:rPr>
        <w:t>e</w:t>
      </w:r>
      <w:r w:rsidRPr="00C85193">
        <w:rPr>
          <w:rFonts w:ascii="Times New Roman" w:hAnsi="Times New Roman" w:cs="Times New Roman"/>
          <w:sz w:val="24"/>
          <w:szCs w:val="24"/>
        </w:rPr>
        <w:t xml:space="preserve"> </w:t>
      </w:r>
      <w:r w:rsidR="00623C0E" w:rsidRPr="00C85193">
        <w:rPr>
          <w:rFonts w:ascii="Times New Roman" w:hAnsi="Times New Roman" w:cs="Times New Roman"/>
          <w:sz w:val="24"/>
          <w:szCs w:val="24"/>
        </w:rPr>
        <w:t>akteve apo të dhënave</w:t>
      </w:r>
      <w:r w:rsidR="00C04AE4" w:rsidRPr="00C85193">
        <w:rPr>
          <w:rFonts w:ascii="Times New Roman" w:hAnsi="Times New Roman" w:cs="Times New Roman"/>
          <w:sz w:val="24"/>
          <w:szCs w:val="24"/>
        </w:rPr>
        <w:t xml:space="preserve"> </w:t>
      </w:r>
      <w:r w:rsidRPr="00C85193">
        <w:rPr>
          <w:rFonts w:ascii="Times New Roman" w:hAnsi="Times New Roman" w:cs="Times New Roman"/>
          <w:sz w:val="24"/>
          <w:szCs w:val="24"/>
        </w:rPr>
        <w:t>hetim</w:t>
      </w:r>
      <w:r w:rsidR="00623C0E" w:rsidRPr="00C85193">
        <w:rPr>
          <w:rFonts w:ascii="Times New Roman" w:hAnsi="Times New Roman" w:cs="Times New Roman"/>
          <w:sz w:val="24"/>
          <w:szCs w:val="24"/>
        </w:rPr>
        <w:t>ore</w:t>
      </w:r>
      <w:r w:rsidR="006C5772" w:rsidRPr="00C85193">
        <w:rPr>
          <w:rFonts w:ascii="Times New Roman" w:hAnsi="Times New Roman" w:cs="Times New Roman"/>
          <w:sz w:val="24"/>
          <w:szCs w:val="24"/>
        </w:rPr>
        <w:t xml:space="preserve">, </w:t>
      </w:r>
      <w:r w:rsidR="006C5772" w:rsidRPr="0020776D">
        <w:rPr>
          <w:rFonts w:ascii="Times New Roman" w:hAnsi="Times New Roman" w:cs="Times New Roman"/>
          <w:sz w:val="24"/>
          <w:szCs w:val="24"/>
        </w:rPr>
        <w:t>etj</w:t>
      </w:r>
      <w:r w:rsidRPr="0020776D">
        <w:rPr>
          <w:rFonts w:ascii="Times New Roman" w:hAnsi="Times New Roman" w:cs="Times New Roman"/>
          <w:sz w:val="24"/>
          <w:szCs w:val="24"/>
        </w:rPr>
        <w:t>.</w:t>
      </w:r>
    </w:p>
    <w:p w14:paraId="6CE5B168" w14:textId="77777777" w:rsidR="00007388" w:rsidRPr="007015D9" w:rsidRDefault="00007388" w:rsidP="00640DDF">
      <w:pPr>
        <w:pStyle w:val="Heading1"/>
        <w:rPr>
          <w:rFonts w:ascii="Times New Roman" w:hAnsi="Times New Roman" w:cs="Times New Roman"/>
        </w:rPr>
      </w:pPr>
      <w:r w:rsidRPr="007015D9">
        <w:rPr>
          <w:rFonts w:ascii="Times New Roman" w:hAnsi="Times New Roman" w:cs="Times New Roman"/>
        </w:rPr>
        <w:t>E drejta e informimit</w:t>
      </w:r>
      <w:r w:rsidR="00C23CD1" w:rsidRPr="007015D9">
        <w:rPr>
          <w:rFonts w:ascii="Times New Roman" w:hAnsi="Times New Roman" w:cs="Times New Roman"/>
        </w:rPr>
        <w:t xml:space="preserve"> dhe sekreti hetimor</w:t>
      </w:r>
    </w:p>
    <w:p w14:paraId="42D3DAE4" w14:textId="77777777" w:rsidR="00007388" w:rsidRPr="007015D9" w:rsidRDefault="00C16F95" w:rsidP="00640DDF">
      <w:pPr>
        <w:pStyle w:val="Heading2"/>
        <w:rPr>
          <w:rFonts w:ascii="Times New Roman" w:hAnsi="Times New Roman" w:cs="Times New Roman"/>
        </w:rPr>
      </w:pPr>
      <w:r w:rsidRPr="007015D9">
        <w:rPr>
          <w:rFonts w:ascii="Times New Roman" w:hAnsi="Times New Roman" w:cs="Times New Roman"/>
        </w:rPr>
        <w:t>E d</w:t>
      </w:r>
      <w:r w:rsidR="00007388" w:rsidRPr="007015D9">
        <w:rPr>
          <w:rFonts w:ascii="Times New Roman" w:hAnsi="Times New Roman" w:cs="Times New Roman"/>
        </w:rPr>
        <w:t>rejt</w:t>
      </w:r>
      <w:r w:rsidRPr="007015D9">
        <w:rPr>
          <w:rFonts w:ascii="Times New Roman" w:hAnsi="Times New Roman" w:cs="Times New Roman"/>
        </w:rPr>
        <w:t>a e</w:t>
      </w:r>
      <w:r w:rsidR="00007388" w:rsidRPr="007015D9">
        <w:rPr>
          <w:rFonts w:ascii="Times New Roman" w:hAnsi="Times New Roman" w:cs="Times New Roman"/>
        </w:rPr>
        <w:t xml:space="preserve"> informimit</w:t>
      </w:r>
    </w:p>
    <w:p w14:paraId="54813D43" w14:textId="77777777" w:rsidR="00291079" w:rsidRPr="00AE1BB7" w:rsidRDefault="009746FC" w:rsidP="00291079">
      <w:pPr>
        <w:ind w:firstLine="576"/>
        <w:jc w:val="both"/>
        <w:rPr>
          <w:rFonts w:ascii="Times New Roman" w:hAnsi="Times New Roman" w:cs="Times New Roman"/>
          <w:sz w:val="24"/>
          <w:szCs w:val="24"/>
        </w:rPr>
      </w:pPr>
      <w:r w:rsidRPr="00AE1BB7">
        <w:rPr>
          <w:rFonts w:ascii="Times New Roman" w:hAnsi="Times New Roman" w:cs="Times New Roman"/>
          <w:sz w:val="24"/>
          <w:szCs w:val="24"/>
        </w:rPr>
        <w:t>E drejta p</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r informim </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nj</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drejt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themelore e përcaktuar drejtp</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rs</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drejti nga Kushtetuta e R</w:t>
      </w:r>
      <w:r w:rsidR="00761209">
        <w:rPr>
          <w:rFonts w:ascii="Times New Roman" w:hAnsi="Times New Roman" w:cs="Times New Roman"/>
          <w:sz w:val="24"/>
          <w:szCs w:val="24"/>
        </w:rPr>
        <w:t>epublikës së Shqipërisë</w:t>
      </w:r>
      <w:r w:rsidRPr="00AE1BB7">
        <w:rPr>
          <w:rFonts w:ascii="Times New Roman" w:hAnsi="Times New Roman" w:cs="Times New Roman"/>
          <w:sz w:val="24"/>
          <w:szCs w:val="24"/>
        </w:rPr>
        <w:t xml:space="preserve">, ku thuhet: </w:t>
      </w:r>
      <w:r w:rsidRPr="00D03073">
        <w:rPr>
          <w:rFonts w:ascii="Times New Roman" w:hAnsi="Times New Roman" w:cs="Times New Roman"/>
        </w:rPr>
        <w:t>“</w:t>
      </w:r>
      <w:r w:rsidRPr="00D03073">
        <w:rPr>
          <w:rFonts w:ascii="Times New Roman" w:hAnsi="Times New Roman" w:cs="Times New Roman"/>
          <w:i/>
        </w:rPr>
        <w:t xml:space="preserve">E drejta e informimit </w:t>
      </w:r>
      <w:r w:rsidR="001D3849" w:rsidRPr="00D03073">
        <w:rPr>
          <w:rFonts w:ascii="Times New Roman" w:hAnsi="Times New Roman" w:cs="Times New Roman"/>
          <w:i/>
        </w:rPr>
        <w:t>ë</w:t>
      </w:r>
      <w:r w:rsidRPr="00D03073">
        <w:rPr>
          <w:rFonts w:ascii="Times New Roman" w:hAnsi="Times New Roman" w:cs="Times New Roman"/>
          <w:i/>
        </w:rPr>
        <w:t>sht</w:t>
      </w:r>
      <w:r w:rsidR="001D3849" w:rsidRPr="00D03073">
        <w:rPr>
          <w:rFonts w:ascii="Times New Roman" w:hAnsi="Times New Roman" w:cs="Times New Roman"/>
          <w:i/>
        </w:rPr>
        <w:t>ë</w:t>
      </w:r>
      <w:r w:rsidRPr="00D03073">
        <w:rPr>
          <w:rFonts w:ascii="Times New Roman" w:hAnsi="Times New Roman" w:cs="Times New Roman"/>
          <w:i/>
        </w:rPr>
        <w:t xml:space="preserve"> e garantuar...Kushdo ka të drejtë, </w:t>
      </w:r>
      <w:r w:rsidRPr="00D03073">
        <w:rPr>
          <w:rFonts w:ascii="Times New Roman" w:hAnsi="Times New Roman" w:cs="Times New Roman"/>
          <w:b/>
          <w:i/>
        </w:rPr>
        <w:t>në përputhje me ligjin</w:t>
      </w:r>
      <w:r w:rsidRPr="00D03073">
        <w:rPr>
          <w:rFonts w:ascii="Times New Roman" w:hAnsi="Times New Roman" w:cs="Times New Roman"/>
          <w:i/>
        </w:rPr>
        <w:t>, të marrë informacion për veprimtarinë e organeve shtetërore, si dhe të personave që ushtrojnë funksione shtetërore.”</w:t>
      </w:r>
      <w:r w:rsidRPr="00D03073">
        <w:rPr>
          <w:rStyle w:val="FootnoteReference"/>
          <w:rFonts w:ascii="Times New Roman" w:hAnsi="Times New Roman" w:cs="Times New Roman"/>
          <w:sz w:val="24"/>
          <w:szCs w:val="24"/>
        </w:rPr>
        <w:footnoteReference w:id="25"/>
      </w:r>
      <w:r w:rsidRPr="00AE1BB7">
        <w:rPr>
          <w:rFonts w:ascii="Times New Roman" w:hAnsi="Times New Roman" w:cs="Times New Roman"/>
          <w:sz w:val="24"/>
          <w:szCs w:val="24"/>
        </w:rPr>
        <w:t>. Po ashtu kjo e drejt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sanksionuar n</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disa prej kodeve si ai i Procedur</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s Penale, i Procedurave Administrative, i Pun</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s, etj., si dhe rregullohet me nj</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ligj 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veçant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siç </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1D3849" w:rsidRPr="00AE1BB7">
        <w:rPr>
          <w:rFonts w:ascii="Times New Roman" w:hAnsi="Times New Roman" w:cs="Times New Roman"/>
          <w:sz w:val="24"/>
          <w:szCs w:val="24"/>
        </w:rPr>
        <w:t>ë</w:t>
      </w:r>
      <w:r w:rsidRPr="00AE1BB7">
        <w:rPr>
          <w:rFonts w:ascii="Times New Roman" w:hAnsi="Times New Roman" w:cs="Times New Roman"/>
          <w:sz w:val="24"/>
          <w:szCs w:val="24"/>
        </w:rPr>
        <w:t xml:space="preserve"> Ligji nr. 119/2014, </w:t>
      </w:r>
      <w:r w:rsidR="00291079" w:rsidRPr="00AE1BB7">
        <w:rPr>
          <w:rFonts w:ascii="Times New Roman" w:hAnsi="Times New Roman" w:cs="Times New Roman"/>
          <w:sz w:val="24"/>
          <w:szCs w:val="24"/>
        </w:rPr>
        <w:t>“</w:t>
      </w:r>
      <w:r w:rsidRPr="00AE1BB7">
        <w:rPr>
          <w:rFonts w:ascii="Times New Roman" w:hAnsi="Times New Roman" w:cs="Times New Roman"/>
          <w:sz w:val="24"/>
          <w:szCs w:val="24"/>
        </w:rPr>
        <w:t>Për të drejtën e informimit</w:t>
      </w:r>
      <w:r w:rsidR="00291079" w:rsidRPr="00AE1BB7">
        <w:rPr>
          <w:rFonts w:ascii="Times New Roman" w:hAnsi="Times New Roman" w:cs="Times New Roman"/>
          <w:sz w:val="24"/>
          <w:szCs w:val="24"/>
        </w:rPr>
        <w:t>”, ku përcaktohen n</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m</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nyr</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detajuar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drejtat e individit p</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r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marr</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informacion nga autoritetet publike, procedurat q</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ndiqen, detyrimin e autoritetit p</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r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informuar, afatet dhe form</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n e komunikimit, si dhe ndëshkimet administrative n</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rast shkelje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parashikimeve n</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k</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ligj. N</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nenin 3 t</w:t>
      </w:r>
      <w:r w:rsidR="001D3849" w:rsidRPr="00AE1BB7">
        <w:rPr>
          <w:rFonts w:ascii="Times New Roman" w:hAnsi="Times New Roman" w:cs="Times New Roman"/>
          <w:sz w:val="24"/>
          <w:szCs w:val="24"/>
        </w:rPr>
        <w:t>ë</w:t>
      </w:r>
      <w:r w:rsidR="00291079" w:rsidRPr="00AE1BB7">
        <w:rPr>
          <w:rFonts w:ascii="Times New Roman" w:hAnsi="Times New Roman" w:cs="Times New Roman"/>
          <w:sz w:val="24"/>
          <w:szCs w:val="24"/>
        </w:rPr>
        <w:t xml:space="preserve"> këtij ligji thuhet: </w:t>
      </w:r>
      <w:r w:rsidR="00291079" w:rsidRPr="00E41D34">
        <w:rPr>
          <w:rFonts w:ascii="Times New Roman" w:hAnsi="Times New Roman" w:cs="Times New Roman"/>
        </w:rPr>
        <w:t>“</w:t>
      </w:r>
      <w:r w:rsidR="00291079" w:rsidRPr="00E41D34">
        <w:rPr>
          <w:rFonts w:ascii="Times New Roman" w:hAnsi="Times New Roman" w:cs="Times New Roman"/>
          <w:i/>
        </w:rPr>
        <w:t>Çdo person gëzon të drejtën e njohjes me informacionin publik, pa u detyruar të shpjegojë motivet...Autoriteti publik është i detyruar të informojë kërkuesin nëse ka ose jo në zotërim informacionin e kërkuar.”</w:t>
      </w:r>
      <w:r w:rsidR="00291079" w:rsidRPr="00AE1BB7">
        <w:rPr>
          <w:rStyle w:val="FootnoteReference"/>
          <w:rFonts w:ascii="Times New Roman" w:hAnsi="Times New Roman" w:cs="Times New Roman"/>
          <w:i/>
          <w:sz w:val="24"/>
          <w:szCs w:val="24"/>
        </w:rPr>
        <w:footnoteReference w:id="26"/>
      </w:r>
      <w:r w:rsidR="00291079" w:rsidRPr="00AE1BB7">
        <w:rPr>
          <w:rFonts w:ascii="Times New Roman" w:hAnsi="Times New Roman" w:cs="Times New Roman"/>
          <w:i/>
          <w:sz w:val="24"/>
          <w:szCs w:val="24"/>
        </w:rPr>
        <w:t>.</w:t>
      </w:r>
    </w:p>
    <w:p w14:paraId="7D180469" w14:textId="77777777" w:rsidR="009746FC" w:rsidRPr="00AE1BB7" w:rsidRDefault="000604FA" w:rsidP="00214A9C">
      <w:pPr>
        <w:ind w:firstLine="576"/>
        <w:jc w:val="both"/>
        <w:rPr>
          <w:rFonts w:ascii="Times New Roman" w:hAnsi="Times New Roman" w:cs="Times New Roman"/>
          <w:sz w:val="24"/>
          <w:szCs w:val="24"/>
        </w:rPr>
      </w:pPr>
      <w:r w:rsidRPr="00AE1BB7">
        <w:rPr>
          <w:rFonts w:ascii="Times New Roman" w:hAnsi="Times New Roman" w:cs="Times New Roman"/>
          <w:sz w:val="24"/>
          <w:szCs w:val="24"/>
        </w:rPr>
        <w:t>Por kjo e drejt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nuk mund 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jet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pakufi</w:t>
      </w:r>
      <w:r w:rsidR="000B01F0" w:rsidRPr="00AE1BB7">
        <w:rPr>
          <w:rFonts w:ascii="Times New Roman" w:hAnsi="Times New Roman" w:cs="Times New Roman"/>
          <w:sz w:val="24"/>
          <w:szCs w:val="24"/>
        </w:rPr>
        <w:t>shme</w:t>
      </w:r>
      <w:r w:rsidR="00F02F1D" w:rsidRPr="00AE1BB7">
        <w:rPr>
          <w:rFonts w:ascii="Times New Roman" w:hAnsi="Times New Roman" w:cs="Times New Roman"/>
          <w:sz w:val="24"/>
          <w:szCs w:val="24"/>
        </w:rPr>
        <w:t>,</w:t>
      </w:r>
      <w:r w:rsidR="000B01F0" w:rsidRPr="00AE1BB7">
        <w:rPr>
          <w:rFonts w:ascii="Times New Roman" w:hAnsi="Times New Roman" w:cs="Times New Roman"/>
          <w:sz w:val="24"/>
          <w:szCs w:val="24"/>
        </w:rPr>
        <w:t xml:space="preserve"> siç kuptohet apo interpretohet n</w:t>
      </w:r>
      <w:r w:rsidR="00F02F1D" w:rsidRPr="00AE1BB7">
        <w:rPr>
          <w:rFonts w:ascii="Times New Roman" w:hAnsi="Times New Roman" w:cs="Times New Roman"/>
          <w:sz w:val="24"/>
          <w:szCs w:val="24"/>
        </w:rPr>
        <w:t>ë</w:t>
      </w:r>
      <w:r w:rsidR="000B01F0" w:rsidRPr="00AE1BB7">
        <w:rPr>
          <w:rFonts w:ascii="Times New Roman" w:hAnsi="Times New Roman" w:cs="Times New Roman"/>
          <w:sz w:val="24"/>
          <w:szCs w:val="24"/>
        </w:rPr>
        <w:t xml:space="preserve"> ndonjë rast</w:t>
      </w:r>
      <w:r w:rsidR="00F02F1D" w:rsidRPr="00AE1BB7">
        <w:rPr>
          <w:rFonts w:ascii="Times New Roman" w:hAnsi="Times New Roman" w:cs="Times New Roman"/>
          <w:sz w:val="24"/>
          <w:szCs w:val="24"/>
        </w:rPr>
        <w:t xml:space="preserve">, sidomos kur </w:t>
      </w:r>
      <w:r w:rsidRPr="00AE1BB7">
        <w:rPr>
          <w:rFonts w:ascii="Times New Roman" w:hAnsi="Times New Roman" w:cs="Times New Roman"/>
          <w:sz w:val="24"/>
          <w:szCs w:val="24"/>
        </w:rPr>
        <w:t>b</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het fjale p</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r informacione </w:t>
      </w:r>
      <w:proofErr w:type="spellStart"/>
      <w:r w:rsidRPr="00AE1BB7">
        <w:rPr>
          <w:rFonts w:ascii="Times New Roman" w:hAnsi="Times New Roman" w:cs="Times New Roman"/>
          <w:sz w:val="24"/>
          <w:szCs w:val="24"/>
        </w:rPr>
        <w:t>sensitive</w:t>
      </w:r>
      <w:proofErr w:type="spellEnd"/>
      <w:r w:rsidR="00DE672B" w:rsidRPr="00AE1BB7">
        <w:rPr>
          <w:rFonts w:ascii="Times New Roman" w:hAnsi="Times New Roman" w:cs="Times New Roman"/>
          <w:sz w:val="24"/>
          <w:szCs w:val="24"/>
        </w:rPr>
        <w:t>, pasi, s</w:t>
      </w:r>
      <w:r w:rsidRPr="00AE1BB7">
        <w:rPr>
          <w:rFonts w:ascii="Times New Roman" w:hAnsi="Times New Roman" w:cs="Times New Roman"/>
          <w:sz w:val="24"/>
          <w:szCs w:val="24"/>
        </w:rPr>
        <w:t>iç e ka 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shprehur </w:t>
      </w:r>
      <w:r w:rsidR="00F02F1D" w:rsidRPr="00AE1BB7">
        <w:rPr>
          <w:rFonts w:ascii="Times New Roman" w:hAnsi="Times New Roman" w:cs="Times New Roman"/>
          <w:sz w:val="24"/>
          <w:szCs w:val="24"/>
        </w:rPr>
        <w:t xml:space="preserve">edhe </w:t>
      </w:r>
      <w:r w:rsidRPr="00AE1BB7">
        <w:rPr>
          <w:rFonts w:ascii="Times New Roman" w:hAnsi="Times New Roman" w:cs="Times New Roman"/>
          <w:sz w:val="24"/>
          <w:szCs w:val="24"/>
        </w:rPr>
        <w:t>Kushtetuta, ligji p</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r 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drejt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n e informimit parashikon kufizim</w:t>
      </w:r>
      <w:r w:rsidR="000B01F0" w:rsidRPr="00AE1BB7">
        <w:rPr>
          <w:rFonts w:ascii="Times New Roman" w:hAnsi="Times New Roman" w:cs="Times New Roman"/>
          <w:sz w:val="24"/>
          <w:szCs w:val="24"/>
        </w:rPr>
        <w:t>e</w:t>
      </w:r>
      <w:r w:rsidRPr="00AE1BB7">
        <w:rPr>
          <w:rFonts w:ascii="Times New Roman" w:hAnsi="Times New Roman" w:cs="Times New Roman"/>
          <w:sz w:val="24"/>
          <w:szCs w:val="24"/>
        </w:rPr>
        <w:t xml:space="preserve"> 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kësaj t</w:t>
      </w:r>
      <w:r w:rsidR="00214A9C" w:rsidRPr="00AE1BB7">
        <w:rPr>
          <w:rFonts w:ascii="Times New Roman" w:hAnsi="Times New Roman" w:cs="Times New Roman"/>
          <w:sz w:val="24"/>
          <w:szCs w:val="24"/>
        </w:rPr>
        <w:t>ë</w:t>
      </w:r>
      <w:r w:rsidRPr="00AE1BB7">
        <w:rPr>
          <w:rFonts w:ascii="Times New Roman" w:hAnsi="Times New Roman" w:cs="Times New Roman"/>
          <w:sz w:val="24"/>
          <w:szCs w:val="24"/>
        </w:rPr>
        <w:t xml:space="preserve"> drejte</w:t>
      </w:r>
      <w:r w:rsidR="00DE672B" w:rsidRPr="00AE1BB7">
        <w:rPr>
          <w:rFonts w:ascii="Times New Roman" w:hAnsi="Times New Roman" w:cs="Times New Roman"/>
          <w:sz w:val="24"/>
          <w:szCs w:val="24"/>
        </w:rPr>
        <w:t xml:space="preserve"> </w:t>
      </w:r>
      <w:r w:rsidR="000B01F0" w:rsidRPr="00AE1BB7">
        <w:rPr>
          <w:rFonts w:ascii="Times New Roman" w:hAnsi="Times New Roman" w:cs="Times New Roman"/>
          <w:sz w:val="24"/>
          <w:szCs w:val="24"/>
        </w:rPr>
        <w:t>“</w:t>
      </w:r>
      <w:r w:rsidR="000B01F0" w:rsidRPr="00AE1BB7">
        <w:rPr>
          <w:rFonts w:ascii="Times New Roman" w:hAnsi="Times New Roman" w:cs="Times New Roman"/>
          <w:i/>
          <w:sz w:val="24"/>
          <w:szCs w:val="24"/>
        </w:rPr>
        <w:t>në rast se është e domosdoshme, proporcionale dhe nëse dhënia e informacionit dëmton...</w:t>
      </w:r>
      <w:r w:rsidR="00DE672B" w:rsidRPr="00AE1BB7">
        <w:rPr>
          <w:rFonts w:ascii="Times New Roman" w:hAnsi="Times New Roman" w:cs="Times New Roman"/>
          <w:i/>
          <w:sz w:val="24"/>
          <w:szCs w:val="24"/>
        </w:rPr>
        <w:t>të</w:t>
      </w:r>
      <w:r w:rsidR="00C4179A">
        <w:rPr>
          <w:rFonts w:ascii="Times New Roman" w:hAnsi="Times New Roman" w:cs="Times New Roman"/>
          <w:i/>
          <w:sz w:val="24"/>
          <w:szCs w:val="24"/>
        </w:rPr>
        <w:t xml:space="preserve"> drejtën për një jetë private; </w:t>
      </w:r>
      <w:r w:rsidR="00DE672B" w:rsidRPr="00AE1BB7">
        <w:rPr>
          <w:rFonts w:ascii="Times New Roman" w:hAnsi="Times New Roman" w:cs="Times New Roman"/>
          <w:i/>
          <w:sz w:val="24"/>
          <w:szCs w:val="24"/>
        </w:rPr>
        <w:t>sekretin t</w:t>
      </w:r>
      <w:r w:rsidR="00C4179A">
        <w:rPr>
          <w:rFonts w:ascii="Times New Roman" w:hAnsi="Times New Roman" w:cs="Times New Roman"/>
          <w:i/>
          <w:sz w:val="24"/>
          <w:szCs w:val="24"/>
        </w:rPr>
        <w:t xml:space="preserve">regtar; </w:t>
      </w:r>
      <w:r w:rsidR="009E6227">
        <w:rPr>
          <w:rFonts w:ascii="Times New Roman" w:hAnsi="Times New Roman" w:cs="Times New Roman"/>
          <w:i/>
          <w:sz w:val="24"/>
          <w:szCs w:val="24"/>
        </w:rPr>
        <w:t xml:space="preserve">të drejtën e </w:t>
      </w:r>
      <w:r w:rsidR="009E6227">
        <w:rPr>
          <w:rFonts w:ascii="Times New Roman" w:hAnsi="Times New Roman" w:cs="Times New Roman"/>
          <w:i/>
          <w:sz w:val="24"/>
          <w:szCs w:val="24"/>
        </w:rPr>
        <w:lastRenderedPageBreak/>
        <w:t xml:space="preserve">autorit; </w:t>
      </w:r>
      <w:r w:rsidR="00DE672B" w:rsidRPr="00AE1BB7">
        <w:rPr>
          <w:rFonts w:ascii="Times New Roman" w:hAnsi="Times New Roman" w:cs="Times New Roman"/>
          <w:i/>
          <w:sz w:val="24"/>
          <w:szCs w:val="24"/>
        </w:rPr>
        <w:t>patentat</w:t>
      </w:r>
      <w:r w:rsidR="00DE672B" w:rsidRPr="00AE1BB7">
        <w:rPr>
          <w:rFonts w:ascii="Times New Roman" w:hAnsi="Times New Roman" w:cs="Times New Roman"/>
          <w:sz w:val="24"/>
          <w:szCs w:val="24"/>
        </w:rPr>
        <w:t>...</w:t>
      </w:r>
      <w:r w:rsidR="00DE672B" w:rsidRPr="00AE1BB7">
        <w:rPr>
          <w:rFonts w:ascii="Times New Roman" w:hAnsi="Times New Roman" w:cs="Times New Roman"/>
          <w:i/>
          <w:sz w:val="24"/>
          <w:szCs w:val="24"/>
        </w:rPr>
        <w:t>sigurin</w:t>
      </w:r>
      <w:r w:rsidR="00214A9C" w:rsidRPr="00AE1BB7">
        <w:rPr>
          <w:rFonts w:ascii="Times New Roman" w:hAnsi="Times New Roman" w:cs="Times New Roman"/>
          <w:i/>
          <w:sz w:val="24"/>
          <w:szCs w:val="24"/>
        </w:rPr>
        <w:t>ë</w:t>
      </w:r>
      <w:r w:rsidR="00DE672B" w:rsidRPr="00AE1BB7">
        <w:rPr>
          <w:rFonts w:ascii="Times New Roman" w:hAnsi="Times New Roman" w:cs="Times New Roman"/>
          <w:i/>
          <w:sz w:val="24"/>
          <w:szCs w:val="24"/>
        </w:rPr>
        <w:t xml:space="preserve"> kombëtare, </w:t>
      </w:r>
      <w:r w:rsidR="00DE672B" w:rsidRPr="00303226">
        <w:rPr>
          <w:rFonts w:ascii="Times New Roman" w:hAnsi="Times New Roman" w:cs="Times New Roman"/>
          <w:b/>
          <w:i/>
          <w:sz w:val="24"/>
          <w:szCs w:val="24"/>
        </w:rPr>
        <w:t>parandalimin</w:t>
      </w:r>
      <w:r w:rsidR="005F079D">
        <w:rPr>
          <w:rFonts w:ascii="Times New Roman" w:hAnsi="Times New Roman" w:cs="Times New Roman"/>
          <w:b/>
          <w:i/>
          <w:sz w:val="24"/>
          <w:szCs w:val="24"/>
        </w:rPr>
        <w:t>,</w:t>
      </w:r>
      <w:r w:rsidR="00DE672B" w:rsidRPr="00303226">
        <w:rPr>
          <w:rFonts w:ascii="Times New Roman" w:hAnsi="Times New Roman" w:cs="Times New Roman"/>
          <w:b/>
          <w:i/>
          <w:sz w:val="24"/>
          <w:szCs w:val="24"/>
        </w:rPr>
        <w:t xml:space="preserve"> hetimin dhe ndjekjen e veprave penale</w:t>
      </w:r>
      <w:r w:rsidR="00DE672B" w:rsidRPr="00AE1BB7">
        <w:rPr>
          <w:rFonts w:ascii="Times New Roman" w:hAnsi="Times New Roman" w:cs="Times New Roman"/>
          <w:i/>
          <w:sz w:val="24"/>
          <w:szCs w:val="24"/>
        </w:rPr>
        <w:t>; mbarëvajtjen e marr</w:t>
      </w:r>
      <w:r w:rsidR="00214A9C" w:rsidRPr="00AE1BB7">
        <w:rPr>
          <w:rFonts w:ascii="Times New Roman" w:hAnsi="Times New Roman" w:cs="Times New Roman"/>
          <w:i/>
          <w:sz w:val="24"/>
          <w:szCs w:val="24"/>
        </w:rPr>
        <w:t>ë</w:t>
      </w:r>
      <w:r w:rsidR="00DE672B" w:rsidRPr="00AE1BB7">
        <w:rPr>
          <w:rFonts w:ascii="Times New Roman" w:hAnsi="Times New Roman" w:cs="Times New Roman"/>
          <w:i/>
          <w:sz w:val="24"/>
          <w:szCs w:val="24"/>
        </w:rPr>
        <w:t>dh</w:t>
      </w:r>
      <w:r w:rsidR="00214A9C" w:rsidRPr="00AE1BB7">
        <w:rPr>
          <w:rFonts w:ascii="Times New Roman" w:hAnsi="Times New Roman" w:cs="Times New Roman"/>
          <w:i/>
          <w:sz w:val="24"/>
          <w:szCs w:val="24"/>
        </w:rPr>
        <w:t>ë</w:t>
      </w:r>
      <w:r w:rsidR="00DE672B" w:rsidRPr="00AE1BB7">
        <w:rPr>
          <w:rFonts w:ascii="Times New Roman" w:hAnsi="Times New Roman" w:cs="Times New Roman"/>
          <w:i/>
          <w:sz w:val="24"/>
          <w:szCs w:val="24"/>
        </w:rPr>
        <w:t>nieve nd</w:t>
      </w:r>
      <w:r w:rsidR="00214A9C" w:rsidRPr="00AE1BB7">
        <w:rPr>
          <w:rFonts w:ascii="Times New Roman" w:hAnsi="Times New Roman" w:cs="Times New Roman"/>
          <w:i/>
          <w:sz w:val="24"/>
          <w:szCs w:val="24"/>
        </w:rPr>
        <w:t>ë</w:t>
      </w:r>
      <w:r w:rsidR="00DE672B" w:rsidRPr="00AE1BB7">
        <w:rPr>
          <w:rFonts w:ascii="Times New Roman" w:hAnsi="Times New Roman" w:cs="Times New Roman"/>
          <w:i/>
          <w:sz w:val="24"/>
          <w:szCs w:val="24"/>
        </w:rPr>
        <w:t>rkomb</w:t>
      </w:r>
      <w:r w:rsidR="00214A9C" w:rsidRPr="00AE1BB7">
        <w:rPr>
          <w:rFonts w:ascii="Times New Roman" w:hAnsi="Times New Roman" w:cs="Times New Roman"/>
          <w:i/>
          <w:sz w:val="24"/>
          <w:szCs w:val="24"/>
        </w:rPr>
        <w:t>ë</w:t>
      </w:r>
      <w:r w:rsidR="00DE672B" w:rsidRPr="00AE1BB7">
        <w:rPr>
          <w:rFonts w:ascii="Times New Roman" w:hAnsi="Times New Roman" w:cs="Times New Roman"/>
          <w:i/>
          <w:sz w:val="24"/>
          <w:szCs w:val="24"/>
        </w:rPr>
        <w:t xml:space="preserve">tare ose ndërqeveritare...”, </w:t>
      </w:r>
      <w:r w:rsidR="00DE672B" w:rsidRPr="00AE1BB7">
        <w:rPr>
          <w:rFonts w:ascii="Times New Roman" w:hAnsi="Times New Roman" w:cs="Times New Roman"/>
          <w:sz w:val="24"/>
          <w:szCs w:val="24"/>
        </w:rPr>
        <w:t>etj.</w:t>
      </w:r>
      <w:r w:rsidR="00DE672B" w:rsidRPr="00AE1BB7">
        <w:rPr>
          <w:rStyle w:val="FootnoteReference"/>
          <w:rFonts w:ascii="Times New Roman" w:hAnsi="Times New Roman" w:cs="Times New Roman"/>
          <w:sz w:val="24"/>
          <w:szCs w:val="24"/>
        </w:rPr>
        <w:footnoteReference w:id="27"/>
      </w:r>
    </w:p>
    <w:p w14:paraId="1D6E1E84" w14:textId="77777777" w:rsidR="00214A9C" w:rsidRPr="00AE1BB7" w:rsidRDefault="00214A9C" w:rsidP="00214A9C">
      <w:pPr>
        <w:ind w:firstLine="576"/>
        <w:jc w:val="both"/>
        <w:rPr>
          <w:rFonts w:ascii="Times New Roman" w:hAnsi="Times New Roman" w:cs="Times New Roman"/>
          <w:sz w:val="24"/>
          <w:szCs w:val="24"/>
        </w:rPr>
      </w:pPr>
      <w:r w:rsidRPr="00AE1BB7">
        <w:rPr>
          <w:rFonts w:ascii="Times New Roman" w:hAnsi="Times New Roman" w:cs="Times New Roman"/>
          <w:sz w:val="24"/>
          <w:szCs w:val="24"/>
        </w:rPr>
        <w:t>K</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to dy kundërshti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shprehura n</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k</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ligj specifik, por edhe n</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sin</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legjislacionit, shpesh janë objekt konfliktesh midis individëve </w:t>
      </w:r>
      <w:r w:rsidR="00F02F1D" w:rsidRPr="00AE1BB7">
        <w:rPr>
          <w:rFonts w:ascii="Times New Roman" w:hAnsi="Times New Roman" w:cs="Times New Roman"/>
          <w:sz w:val="24"/>
          <w:szCs w:val="24"/>
        </w:rPr>
        <w:t xml:space="preserve">apo </w:t>
      </w:r>
      <w:r w:rsidRPr="00AE1BB7">
        <w:rPr>
          <w:rFonts w:ascii="Times New Roman" w:hAnsi="Times New Roman" w:cs="Times New Roman"/>
          <w:sz w:val="24"/>
          <w:szCs w:val="24"/>
        </w:rPr>
        <w:t>enteve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interesuar p</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 informimin publik me autoritetet shtetërore q</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kan</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detyrimin p</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b</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informimin, </w:t>
      </w:r>
      <w:r w:rsidR="004E62A6">
        <w:rPr>
          <w:rFonts w:ascii="Times New Roman" w:hAnsi="Times New Roman" w:cs="Times New Roman"/>
          <w:sz w:val="24"/>
          <w:szCs w:val="24"/>
        </w:rPr>
        <w:t xml:space="preserve">aq më tepër </w:t>
      </w:r>
      <w:r w:rsidR="00F02F1D" w:rsidRPr="00AE1BB7">
        <w:rPr>
          <w:rFonts w:ascii="Times New Roman" w:hAnsi="Times New Roman" w:cs="Times New Roman"/>
          <w:sz w:val="24"/>
          <w:szCs w:val="24"/>
        </w:rPr>
        <w:t>kur</w:t>
      </w:r>
      <w:r w:rsidRPr="00AE1BB7">
        <w:rPr>
          <w:rFonts w:ascii="Times New Roman" w:hAnsi="Times New Roman" w:cs="Times New Roman"/>
          <w:sz w:val="24"/>
          <w:szCs w:val="24"/>
        </w:rPr>
        <w:t xml:space="preserve"> ndonjë her</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v</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shtir</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ndahet qartësisht e drejta e nj</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s pal</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nga </w:t>
      </w:r>
      <w:r w:rsidR="004E62A6">
        <w:rPr>
          <w:rFonts w:ascii="Times New Roman" w:hAnsi="Times New Roman" w:cs="Times New Roman"/>
          <w:sz w:val="24"/>
          <w:szCs w:val="24"/>
        </w:rPr>
        <w:t>ajo e palës</w:t>
      </w:r>
      <w:r w:rsidRPr="00AE1BB7">
        <w:rPr>
          <w:rFonts w:ascii="Times New Roman" w:hAnsi="Times New Roman" w:cs="Times New Roman"/>
          <w:sz w:val="24"/>
          <w:szCs w:val="24"/>
        </w:rPr>
        <w:t xml:space="preserve"> tjetër. Nj</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zgjidhje indirekte, q</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mund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merret p</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 analogji edhe p</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 raste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tjera, </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dh</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n</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nga vet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ligji p</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r 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 xml:space="preserve"> drejt</w:t>
      </w:r>
      <w:r w:rsidR="000B01F0" w:rsidRPr="00AE1BB7">
        <w:rPr>
          <w:rFonts w:ascii="Times New Roman" w:hAnsi="Times New Roman" w:cs="Times New Roman"/>
          <w:sz w:val="24"/>
          <w:szCs w:val="24"/>
        </w:rPr>
        <w:t>ë</w:t>
      </w:r>
      <w:r w:rsidRPr="00AE1BB7">
        <w:rPr>
          <w:rFonts w:ascii="Times New Roman" w:hAnsi="Times New Roman" w:cs="Times New Roman"/>
          <w:sz w:val="24"/>
          <w:szCs w:val="24"/>
        </w:rPr>
        <w:t>n</w:t>
      </w:r>
      <w:r w:rsidR="00F02F1D" w:rsidRPr="00AE1BB7">
        <w:rPr>
          <w:rFonts w:ascii="Times New Roman" w:hAnsi="Times New Roman" w:cs="Times New Roman"/>
          <w:sz w:val="24"/>
          <w:szCs w:val="24"/>
        </w:rPr>
        <w:t xml:space="preserve"> </w:t>
      </w:r>
      <w:r w:rsidRPr="00AE1BB7">
        <w:rPr>
          <w:rFonts w:ascii="Times New Roman" w:hAnsi="Times New Roman" w:cs="Times New Roman"/>
          <w:sz w:val="24"/>
          <w:szCs w:val="24"/>
        </w:rPr>
        <w:t>e informimit</w:t>
      </w:r>
      <w:r w:rsidR="000B01F0" w:rsidRPr="00AE1BB7">
        <w:rPr>
          <w:rFonts w:ascii="Times New Roman" w:hAnsi="Times New Roman" w:cs="Times New Roman"/>
          <w:sz w:val="24"/>
          <w:szCs w:val="24"/>
        </w:rPr>
        <w:t xml:space="preserve">, kur për rastet e kërkesës për informim mbi çështje që janë të mbuluara nga sekreti shtetëror autoriteti publik është i detyruar të shqyrtojë nëse informacion i kërkuar ka kaluar kohën e </w:t>
      </w:r>
      <w:proofErr w:type="spellStart"/>
      <w:r w:rsidR="000B01F0" w:rsidRPr="00AE1BB7">
        <w:rPr>
          <w:rFonts w:ascii="Times New Roman" w:hAnsi="Times New Roman" w:cs="Times New Roman"/>
          <w:sz w:val="24"/>
          <w:szCs w:val="24"/>
        </w:rPr>
        <w:t>deklasifikimit</w:t>
      </w:r>
      <w:proofErr w:type="spellEnd"/>
      <w:r w:rsidR="000B01F0" w:rsidRPr="00AE1BB7">
        <w:rPr>
          <w:rFonts w:ascii="Times New Roman" w:hAnsi="Times New Roman" w:cs="Times New Roman"/>
          <w:sz w:val="24"/>
          <w:szCs w:val="24"/>
        </w:rPr>
        <w:t xml:space="preserve"> ose në të kundërt duhet të jap informacion për pjesën e pa mbuluar nga ky sekret.</w:t>
      </w:r>
      <w:r w:rsidR="000B01F0" w:rsidRPr="00AE1BB7">
        <w:rPr>
          <w:rStyle w:val="FootnoteReference"/>
          <w:rFonts w:ascii="Times New Roman" w:hAnsi="Times New Roman" w:cs="Times New Roman"/>
          <w:sz w:val="24"/>
          <w:szCs w:val="24"/>
        </w:rPr>
        <w:footnoteReference w:id="28"/>
      </w:r>
    </w:p>
    <w:p w14:paraId="249576DC" w14:textId="77777777" w:rsidR="00F02F1D" w:rsidRPr="00AE1BB7" w:rsidRDefault="00F02F1D" w:rsidP="00214A9C">
      <w:pPr>
        <w:ind w:firstLine="576"/>
        <w:jc w:val="both"/>
        <w:rPr>
          <w:rFonts w:ascii="Times New Roman" w:hAnsi="Times New Roman" w:cs="Times New Roman"/>
          <w:color w:val="0C0C0F"/>
          <w:sz w:val="24"/>
          <w:szCs w:val="24"/>
        </w:rPr>
      </w:pPr>
      <w:r w:rsidRPr="00AE1BB7">
        <w:rPr>
          <w:rFonts w:ascii="Times New Roman" w:hAnsi="Times New Roman" w:cs="Times New Roman"/>
          <w:sz w:val="24"/>
          <w:szCs w:val="24"/>
        </w:rPr>
        <w:t>N</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t</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nj</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jt</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n linj</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sht</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shprehur edhe Gjykata e Lart</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e Italis</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n</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nj</w:t>
      </w:r>
      <w:r w:rsidR="00171DDE" w:rsidRPr="00AE1BB7">
        <w:rPr>
          <w:rFonts w:ascii="Times New Roman" w:hAnsi="Times New Roman" w:cs="Times New Roman"/>
          <w:sz w:val="24"/>
          <w:szCs w:val="24"/>
        </w:rPr>
        <w:t>ë</w:t>
      </w:r>
      <w:r w:rsidRPr="00AE1BB7">
        <w:rPr>
          <w:rFonts w:ascii="Times New Roman" w:hAnsi="Times New Roman" w:cs="Times New Roman"/>
          <w:sz w:val="24"/>
          <w:szCs w:val="24"/>
        </w:rPr>
        <w:t xml:space="preserve"> nga vendimet e saj </w:t>
      </w:r>
      <w:r w:rsidR="00083069" w:rsidRPr="00AE1BB7">
        <w:rPr>
          <w:rFonts w:ascii="Times New Roman" w:hAnsi="Times New Roman" w:cs="Times New Roman"/>
          <w:sz w:val="24"/>
          <w:szCs w:val="24"/>
        </w:rPr>
        <w:t>p</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r nj</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 xml:space="preserve"> ç</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shtje konflikti p</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r sekretin hetimor dhe t</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 xml:space="preserve"> drejt</w:t>
      </w:r>
      <w:r w:rsidR="00171DDE" w:rsidRPr="00AE1BB7">
        <w:rPr>
          <w:rFonts w:ascii="Times New Roman" w:hAnsi="Times New Roman" w:cs="Times New Roman"/>
          <w:sz w:val="24"/>
          <w:szCs w:val="24"/>
        </w:rPr>
        <w:t>ë</w:t>
      </w:r>
      <w:r w:rsidR="00083069" w:rsidRPr="00AE1BB7">
        <w:rPr>
          <w:rFonts w:ascii="Times New Roman" w:hAnsi="Times New Roman" w:cs="Times New Roman"/>
          <w:sz w:val="24"/>
          <w:szCs w:val="24"/>
        </w:rPr>
        <w:t>n e informimit, duke theksuar:</w:t>
      </w:r>
      <w:r w:rsidRPr="00AE1BB7">
        <w:rPr>
          <w:rFonts w:ascii="Times New Roman" w:hAnsi="Times New Roman" w:cs="Times New Roman"/>
          <w:sz w:val="24"/>
          <w:szCs w:val="24"/>
        </w:rPr>
        <w:t xml:space="preserve"> </w:t>
      </w:r>
      <w:r w:rsidRPr="00E41D34">
        <w:rPr>
          <w:rFonts w:ascii="Times New Roman" w:hAnsi="Times New Roman" w:cs="Times New Roman"/>
          <w:i/>
        </w:rPr>
        <w:t>“</w:t>
      </w:r>
      <w:r w:rsidR="00083069" w:rsidRPr="00E41D34">
        <w:rPr>
          <w:rFonts w:ascii="Times New Roman" w:hAnsi="Times New Roman" w:cs="Times New Roman"/>
          <w:i/>
        </w:rPr>
        <w:t>Gjykata...</w:t>
      </w:r>
      <w:r w:rsidR="00AC038D" w:rsidRPr="00E41D34">
        <w:rPr>
          <w:rFonts w:ascii="Times New Roman" w:hAnsi="Times New Roman" w:cs="Times New Roman"/>
          <w:i/>
          <w:color w:val="0C0C0F"/>
        </w:rPr>
        <w:t xml:space="preserve"> riafirmoi rëndësinë e </w:t>
      </w:r>
      <w:r w:rsidR="00AC038D" w:rsidRPr="00E41D34">
        <w:rPr>
          <w:rFonts w:ascii="Times New Roman" w:hAnsi="Times New Roman" w:cs="Times New Roman"/>
          <w:b/>
          <w:i/>
          <w:color w:val="0C0C0F"/>
        </w:rPr>
        <w:t>të drejtës për t'u informuar</w:t>
      </w:r>
      <w:r w:rsidR="00AC038D" w:rsidRPr="00E41D34">
        <w:rPr>
          <w:rFonts w:ascii="Times New Roman" w:hAnsi="Times New Roman" w:cs="Times New Roman"/>
          <w:i/>
          <w:color w:val="0C0C0F"/>
        </w:rPr>
        <w:t xml:space="preserve">, por </w:t>
      </w:r>
      <w:r w:rsidR="00083069" w:rsidRPr="00E41D34">
        <w:rPr>
          <w:rFonts w:ascii="Times New Roman" w:hAnsi="Times New Roman" w:cs="Times New Roman"/>
          <w:i/>
          <w:color w:val="0C0C0F"/>
        </w:rPr>
        <w:t xml:space="preserve">duke qenë </w:t>
      </w:r>
      <w:r w:rsidR="00AC038D" w:rsidRPr="00E41D34">
        <w:rPr>
          <w:rFonts w:ascii="Times New Roman" w:hAnsi="Times New Roman" w:cs="Times New Roman"/>
          <w:i/>
          <w:color w:val="0C0C0F"/>
        </w:rPr>
        <w:t>se ky aspekt paraqet një garanci paraprake për zbatimin e shtetit demokratik</w:t>
      </w:r>
      <w:r w:rsidR="00083069" w:rsidRPr="00E41D34">
        <w:rPr>
          <w:rFonts w:ascii="Times New Roman" w:hAnsi="Times New Roman" w:cs="Times New Roman"/>
          <w:color w:val="0C0C0F"/>
        </w:rPr>
        <w:t xml:space="preserve">, </w:t>
      </w:r>
      <w:r w:rsidR="00083069" w:rsidRPr="00E41D34">
        <w:rPr>
          <w:rFonts w:ascii="Times New Roman" w:hAnsi="Times New Roman" w:cs="Times New Roman"/>
          <w:i/>
          <w:color w:val="0C0C0F"/>
        </w:rPr>
        <w:t>u theksua domosdoshmëria e fshehtësisë në fushën gjyqësore...”</w:t>
      </w:r>
      <w:r w:rsidR="00083069" w:rsidRPr="00AE1BB7">
        <w:rPr>
          <w:rFonts w:ascii="Times New Roman" w:hAnsi="Times New Roman" w:cs="Times New Roman"/>
          <w:i/>
          <w:color w:val="0C0C0F"/>
          <w:sz w:val="24"/>
          <w:szCs w:val="24"/>
        </w:rPr>
        <w:t>.</w:t>
      </w:r>
      <w:r w:rsidR="00083069" w:rsidRPr="00AE1BB7">
        <w:rPr>
          <w:rStyle w:val="FootnoteReference"/>
          <w:rFonts w:ascii="Times New Roman" w:hAnsi="Times New Roman" w:cs="Times New Roman"/>
          <w:i/>
          <w:color w:val="0C0C0F"/>
          <w:sz w:val="24"/>
          <w:szCs w:val="24"/>
        </w:rPr>
        <w:footnoteReference w:id="29"/>
      </w:r>
    </w:p>
    <w:p w14:paraId="14FDA5A6" w14:textId="77777777" w:rsidR="00083069" w:rsidRPr="00AE1BB7" w:rsidRDefault="00083069" w:rsidP="00F95A9B">
      <w:pPr>
        <w:pStyle w:val="NoSpacing"/>
        <w:spacing w:line="276" w:lineRule="auto"/>
        <w:ind w:firstLine="576"/>
        <w:jc w:val="both"/>
        <w:rPr>
          <w:rFonts w:ascii="Times New Roman" w:hAnsi="Times New Roman" w:cs="Times New Roman"/>
          <w:sz w:val="24"/>
          <w:szCs w:val="24"/>
        </w:rPr>
      </w:pPr>
      <w:r w:rsidRPr="00AE1BB7">
        <w:rPr>
          <w:rFonts w:ascii="Times New Roman" w:hAnsi="Times New Roman" w:cs="Times New Roman"/>
          <w:color w:val="0C0C0F"/>
          <w:sz w:val="24"/>
          <w:szCs w:val="24"/>
        </w:rPr>
        <w:t>K</w:t>
      </w:r>
      <w:r w:rsidR="003B60C6" w:rsidRPr="00AE1BB7">
        <w:rPr>
          <w:rFonts w:ascii="Times New Roman" w:hAnsi="Times New Roman" w:cs="Times New Roman"/>
          <w:color w:val="0C0C0F"/>
          <w:sz w:val="24"/>
          <w:szCs w:val="24"/>
        </w:rPr>
        <w:t>ë</w:t>
      </w:r>
      <w:r w:rsidRPr="00AE1BB7">
        <w:rPr>
          <w:rFonts w:ascii="Times New Roman" w:hAnsi="Times New Roman" w:cs="Times New Roman"/>
          <w:color w:val="0C0C0F"/>
          <w:sz w:val="24"/>
          <w:szCs w:val="24"/>
        </w:rPr>
        <w:t xml:space="preserve">saj logjike i përmbahet edhe </w:t>
      </w:r>
      <w:r w:rsidR="003B60C6" w:rsidRPr="00AE1BB7">
        <w:rPr>
          <w:rFonts w:ascii="Times New Roman" w:hAnsi="Times New Roman" w:cs="Times New Roman"/>
          <w:color w:val="0C0C0F"/>
          <w:sz w:val="24"/>
          <w:szCs w:val="24"/>
        </w:rPr>
        <w:t>profesori i t</w:t>
      </w:r>
      <w:r w:rsidR="00171DDE" w:rsidRPr="00AE1BB7">
        <w:rPr>
          <w:rFonts w:ascii="Times New Roman" w:hAnsi="Times New Roman" w:cs="Times New Roman"/>
          <w:color w:val="0C0C0F"/>
          <w:sz w:val="24"/>
          <w:szCs w:val="24"/>
        </w:rPr>
        <w:t>ë</w:t>
      </w:r>
      <w:r w:rsidR="003B60C6" w:rsidRPr="00AE1BB7">
        <w:rPr>
          <w:rFonts w:ascii="Times New Roman" w:hAnsi="Times New Roman" w:cs="Times New Roman"/>
          <w:color w:val="0C0C0F"/>
          <w:sz w:val="24"/>
          <w:szCs w:val="24"/>
        </w:rPr>
        <w:t xml:space="preserve"> drejt</w:t>
      </w:r>
      <w:r w:rsidR="00171DDE" w:rsidRPr="00AE1BB7">
        <w:rPr>
          <w:rFonts w:ascii="Times New Roman" w:hAnsi="Times New Roman" w:cs="Times New Roman"/>
          <w:color w:val="0C0C0F"/>
          <w:sz w:val="24"/>
          <w:szCs w:val="24"/>
        </w:rPr>
        <w:t>ë</w:t>
      </w:r>
      <w:r w:rsidR="003B60C6" w:rsidRPr="00AE1BB7">
        <w:rPr>
          <w:rFonts w:ascii="Times New Roman" w:hAnsi="Times New Roman" w:cs="Times New Roman"/>
          <w:color w:val="0C0C0F"/>
          <w:sz w:val="24"/>
          <w:szCs w:val="24"/>
        </w:rPr>
        <w:t>s Penale n</w:t>
      </w:r>
      <w:r w:rsidR="00171DDE" w:rsidRPr="00AE1BB7">
        <w:rPr>
          <w:rFonts w:ascii="Times New Roman" w:hAnsi="Times New Roman" w:cs="Times New Roman"/>
          <w:color w:val="0C0C0F"/>
          <w:sz w:val="24"/>
          <w:szCs w:val="24"/>
        </w:rPr>
        <w:t>ë</w:t>
      </w:r>
      <w:r w:rsidR="003B60C6" w:rsidRPr="00AE1BB7">
        <w:rPr>
          <w:rFonts w:ascii="Times New Roman" w:hAnsi="Times New Roman" w:cs="Times New Roman"/>
          <w:color w:val="0C0C0F"/>
          <w:sz w:val="24"/>
          <w:szCs w:val="24"/>
        </w:rPr>
        <w:t xml:space="preserve"> Universiteti</w:t>
      </w:r>
      <w:r w:rsidR="00171DDE" w:rsidRPr="00AE1BB7">
        <w:rPr>
          <w:rFonts w:ascii="Times New Roman" w:hAnsi="Times New Roman" w:cs="Times New Roman"/>
          <w:color w:val="0C0C0F"/>
          <w:sz w:val="24"/>
          <w:szCs w:val="24"/>
        </w:rPr>
        <w:t>n</w:t>
      </w:r>
      <w:r w:rsidR="003B60C6" w:rsidRPr="00AE1BB7">
        <w:rPr>
          <w:rFonts w:ascii="Times New Roman" w:hAnsi="Times New Roman" w:cs="Times New Roman"/>
          <w:color w:val="0C0C0F"/>
          <w:sz w:val="24"/>
          <w:szCs w:val="24"/>
        </w:rPr>
        <w:t xml:space="preserve"> e </w:t>
      </w:r>
      <w:r w:rsidR="00171DDE" w:rsidRPr="00AE1BB7">
        <w:rPr>
          <w:rFonts w:ascii="Times New Roman" w:hAnsi="Times New Roman" w:cs="Times New Roman"/>
          <w:color w:val="0C0C0F"/>
          <w:sz w:val="24"/>
          <w:szCs w:val="24"/>
        </w:rPr>
        <w:t xml:space="preserve">Firences, </w:t>
      </w:r>
      <w:proofErr w:type="spellStart"/>
      <w:r w:rsidR="00B219A0" w:rsidRPr="00AE1BB7">
        <w:rPr>
          <w:rFonts w:ascii="Times New Roman" w:hAnsi="Times New Roman" w:cs="Times New Roman"/>
          <w:color w:val="0C0C0F"/>
          <w:sz w:val="24"/>
          <w:szCs w:val="24"/>
        </w:rPr>
        <w:t>Roberto</w:t>
      </w:r>
      <w:proofErr w:type="spellEnd"/>
      <w:r w:rsidR="00B219A0" w:rsidRPr="00AE1BB7">
        <w:rPr>
          <w:rFonts w:ascii="Times New Roman" w:hAnsi="Times New Roman" w:cs="Times New Roman"/>
          <w:color w:val="0C0C0F"/>
          <w:sz w:val="24"/>
          <w:szCs w:val="24"/>
        </w:rPr>
        <w:t xml:space="preserve"> </w:t>
      </w:r>
      <w:proofErr w:type="spellStart"/>
      <w:r w:rsidR="00B219A0" w:rsidRPr="00AE1BB7">
        <w:rPr>
          <w:rFonts w:ascii="Times New Roman" w:hAnsi="Times New Roman" w:cs="Times New Roman"/>
          <w:color w:val="0C0C0F"/>
          <w:sz w:val="24"/>
          <w:szCs w:val="24"/>
        </w:rPr>
        <w:t>Bartoli</w:t>
      </w:r>
      <w:proofErr w:type="spellEnd"/>
      <w:r w:rsidR="00171DDE" w:rsidRPr="00AE1BB7">
        <w:rPr>
          <w:rFonts w:ascii="Times New Roman" w:hAnsi="Times New Roman" w:cs="Times New Roman"/>
          <w:color w:val="0C0C0F"/>
          <w:sz w:val="24"/>
          <w:szCs w:val="24"/>
        </w:rPr>
        <w:t>,</w:t>
      </w:r>
      <w:r w:rsidRPr="00AE1BB7">
        <w:rPr>
          <w:rFonts w:ascii="Times New Roman" w:hAnsi="Times New Roman" w:cs="Times New Roman"/>
          <w:color w:val="0C0C0F"/>
          <w:sz w:val="24"/>
          <w:szCs w:val="24"/>
        </w:rPr>
        <w:t xml:space="preserve"> </w:t>
      </w:r>
      <w:r w:rsidR="00171DDE" w:rsidRPr="00AE1BB7">
        <w:rPr>
          <w:rFonts w:ascii="Times New Roman" w:hAnsi="Times New Roman" w:cs="Times New Roman"/>
          <w:spacing w:val="3"/>
          <w:sz w:val="24"/>
          <w:szCs w:val="24"/>
          <w:shd w:val="clear" w:color="auto" w:fill="FFFFFF"/>
        </w:rPr>
        <w:t xml:space="preserve">kur </w:t>
      </w:r>
      <w:r w:rsidR="00F531CD" w:rsidRPr="00AE1BB7">
        <w:rPr>
          <w:rFonts w:ascii="Times New Roman" w:hAnsi="Times New Roman" w:cs="Times New Roman"/>
          <w:spacing w:val="3"/>
          <w:sz w:val="24"/>
          <w:szCs w:val="24"/>
          <w:shd w:val="clear" w:color="auto" w:fill="FFFFFF"/>
        </w:rPr>
        <w:t>thekson se:</w:t>
      </w:r>
      <w:r w:rsidRPr="00AE1BB7">
        <w:rPr>
          <w:rFonts w:ascii="Times New Roman" w:hAnsi="Times New Roman" w:cs="Times New Roman"/>
          <w:color w:val="0C0C0F"/>
          <w:sz w:val="24"/>
          <w:szCs w:val="24"/>
        </w:rPr>
        <w:t xml:space="preserve"> </w:t>
      </w:r>
      <w:r w:rsidRPr="00E41D34">
        <w:rPr>
          <w:rFonts w:ascii="Times New Roman" w:hAnsi="Times New Roman" w:cs="Times New Roman"/>
          <w:i/>
          <w:color w:val="0C0C0F"/>
        </w:rPr>
        <w:t>“</w:t>
      </w:r>
      <w:r w:rsidR="00B219A0" w:rsidRPr="00E41D34">
        <w:rPr>
          <w:rFonts w:ascii="Times New Roman" w:hAnsi="Times New Roman" w:cs="Times New Roman"/>
          <w:i/>
          <w:color w:val="0C0C0F"/>
        </w:rPr>
        <w:t>...</w:t>
      </w:r>
      <w:r w:rsidR="00B219A0" w:rsidRPr="00E41D34">
        <w:rPr>
          <w:rFonts w:ascii="Times New Roman" w:hAnsi="Times New Roman" w:cs="Times New Roman"/>
          <w:i/>
        </w:rPr>
        <w:t xml:space="preserve">një ekuilibër mes </w:t>
      </w:r>
      <w:r w:rsidR="00171DDE" w:rsidRPr="00E41D34">
        <w:rPr>
          <w:rFonts w:ascii="Times New Roman" w:hAnsi="Times New Roman" w:cs="Times New Roman"/>
          <w:i/>
        </w:rPr>
        <w:t>të</w:t>
      </w:r>
      <w:r w:rsidR="00B219A0" w:rsidRPr="00E41D34">
        <w:rPr>
          <w:rFonts w:ascii="Times New Roman" w:hAnsi="Times New Roman" w:cs="Times New Roman"/>
          <w:i/>
        </w:rPr>
        <w:t xml:space="preserve"> drej</w:t>
      </w:r>
      <w:r w:rsidR="00171DDE" w:rsidRPr="00E41D34">
        <w:rPr>
          <w:rFonts w:ascii="Times New Roman" w:hAnsi="Times New Roman" w:cs="Times New Roman"/>
          <w:i/>
        </w:rPr>
        <w:t>tës</w:t>
      </w:r>
      <w:r w:rsidR="00B219A0" w:rsidRPr="00E41D34">
        <w:rPr>
          <w:rFonts w:ascii="Times New Roman" w:hAnsi="Times New Roman" w:cs="Times New Roman"/>
          <w:i/>
        </w:rPr>
        <w:t xml:space="preserve"> për informim dhe </w:t>
      </w:r>
      <w:r w:rsidR="00171DDE" w:rsidRPr="00E41D34">
        <w:rPr>
          <w:rFonts w:ascii="Times New Roman" w:hAnsi="Times New Roman" w:cs="Times New Roman"/>
          <w:i/>
        </w:rPr>
        <w:t>të</w:t>
      </w:r>
      <w:r w:rsidR="00B219A0" w:rsidRPr="00E41D34">
        <w:rPr>
          <w:rFonts w:ascii="Times New Roman" w:hAnsi="Times New Roman" w:cs="Times New Roman"/>
          <w:i/>
        </w:rPr>
        <w:t xml:space="preserve"> drejt</w:t>
      </w:r>
      <w:r w:rsidR="00171DDE" w:rsidRPr="00E41D34">
        <w:rPr>
          <w:rFonts w:ascii="Times New Roman" w:hAnsi="Times New Roman" w:cs="Times New Roman"/>
          <w:i/>
        </w:rPr>
        <w:t>ës</w:t>
      </w:r>
      <w:r w:rsidR="00B219A0" w:rsidRPr="00E41D34">
        <w:rPr>
          <w:rFonts w:ascii="Times New Roman" w:hAnsi="Times New Roman" w:cs="Times New Roman"/>
          <w:i/>
        </w:rPr>
        <w:t xml:space="preserve"> për reputacion </w:t>
      </w:r>
      <w:r w:rsidR="003B60C6" w:rsidRPr="00C0244F">
        <w:rPr>
          <w:rFonts w:ascii="Times New Roman" w:hAnsi="Times New Roman" w:cs="Times New Roman"/>
        </w:rPr>
        <w:t xml:space="preserve">(mbrojtjen e të dhënave – </w:t>
      </w:r>
      <w:proofErr w:type="spellStart"/>
      <w:r w:rsidR="003B60C6" w:rsidRPr="00C0244F">
        <w:rPr>
          <w:rFonts w:ascii="Times New Roman" w:hAnsi="Times New Roman" w:cs="Times New Roman"/>
        </w:rPr>
        <w:t>shën</w:t>
      </w:r>
      <w:proofErr w:type="spellEnd"/>
      <w:r w:rsidR="003B60C6" w:rsidRPr="00C0244F">
        <w:rPr>
          <w:rFonts w:ascii="Times New Roman" w:hAnsi="Times New Roman" w:cs="Times New Roman"/>
        </w:rPr>
        <w:t>. BSH)</w:t>
      </w:r>
      <w:r w:rsidR="003B60C6" w:rsidRPr="00E41D34">
        <w:rPr>
          <w:rFonts w:ascii="Times New Roman" w:hAnsi="Times New Roman" w:cs="Times New Roman"/>
          <w:i/>
        </w:rPr>
        <w:t xml:space="preserve"> </w:t>
      </w:r>
      <w:r w:rsidR="00B219A0" w:rsidRPr="00E41D34">
        <w:rPr>
          <w:rFonts w:ascii="Times New Roman" w:hAnsi="Times New Roman" w:cs="Times New Roman"/>
          <w:i/>
        </w:rPr>
        <w:t>mund</w:t>
      </w:r>
      <w:r w:rsidR="00171DDE" w:rsidRPr="00E41D34">
        <w:rPr>
          <w:rFonts w:ascii="Times New Roman" w:hAnsi="Times New Roman" w:cs="Times New Roman"/>
          <w:i/>
        </w:rPr>
        <w:t xml:space="preserve"> </w:t>
      </w:r>
      <w:r w:rsidR="00B219A0" w:rsidRPr="00E41D34">
        <w:rPr>
          <w:rFonts w:ascii="Times New Roman" w:hAnsi="Times New Roman" w:cs="Times New Roman"/>
          <w:i/>
        </w:rPr>
        <w:t xml:space="preserve">të arrihet rast pas rasti, pasi çështjet kryesore janë të lidhura </w:t>
      </w:r>
      <w:r w:rsidR="00171DDE" w:rsidRPr="00E41D34">
        <w:rPr>
          <w:rFonts w:ascii="Times New Roman" w:hAnsi="Times New Roman" w:cs="Times New Roman"/>
          <w:i/>
        </w:rPr>
        <w:t xml:space="preserve">me </w:t>
      </w:r>
      <w:r w:rsidR="00B219A0" w:rsidRPr="00E41D34">
        <w:rPr>
          <w:rFonts w:ascii="Times New Roman" w:hAnsi="Times New Roman" w:cs="Times New Roman"/>
          <w:i/>
        </w:rPr>
        <w:t xml:space="preserve">shkeljen e </w:t>
      </w:r>
      <w:proofErr w:type="spellStart"/>
      <w:r w:rsidR="00B219A0" w:rsidRPr="00E41D34">
        <w:rPr>
          <w:rFonts w:ascii="Times New Roman" w:hAnsi="Times New Roman" w:cs="Times New Roman"/>
          <w:i/>
        </w:rPr>
        <w:t>konfidencialitetit</w:t>
      </w:r>
      <w:proofErr w:type="spellEnd"/>
      <w:r w:rsidR="00B219A0" w:rsidRPr="00E41D34">
        <w:rPr>
          <w:rFonts w:ascii="Times New Roman" w:hAnsi="Times New Roman" w:cs="Times New Roman"/>
          <w:i/>
        </w:rPr>
        <w:t xml:space="preserve">, e cila duhet të parandalohet jo vetëm dhe jo aq shumë duke rritur ndëshkimet, por </w:t>
      </w:r>
      <w:r w:rsidR="003B60C6" w:rsidRPr="00E41D34">
        <w:rPr>
          <w:rFonts w:ascii="Times New Roman" w:hAnsi="Times New Roman" w:cs="Times New Roman"/>
          <w:i/>
        </w:rPr>
        <w:t>...</w:t>
      </w:r>
      <w:r w:rsidR="00B219A0" w:rsidRPr="00E41D34">
        <w:rPr>
          <w:rFonts w:ascii="Times New Roman" w:hAnsi="Times New Roman" w:cs="Times New Roman"/>
          <w:i/>
        </w:rPr>
        <w:t xml:space="preserve">duke penguar paqartësinë në marrëdhëniet midis gjyqësorit dhe shtypit. Prandaj, </w:t>
      </w:r>
      <w:r w:rsidR="00B219A0" w:rsidRPr="00400430">
        <w:rPr>
          <w:rFonts w:ascii="Times New Roman" w:hAnsi="Times New Roman" w:cs="Times New Roman"/>
          <w:b/>
          <w:i/>
        </w:rPr>
        <w:t xml:space="preserve">shtypi duhet të lejohet të ketë qasje të lirë në veprime </w:t>
      </w:r>
      <w:r w:rsidR="00404FC8" w:rsidRPr="00400430">
        <w:rPr>
          <w:rFonts w:ascii="Times New Roman" w:hAnsi="Times New Roman" w:cs="Times New Roman"/>
          <w:b/>
          <w:i/>
        </w:rPr>
        <w:t xml:space="preserve">që </w:t>
      </w:r>
      <w:r w:rsidR="00B219A0" w:rsidRPr="00400430">
        <w:rPr>
          <w:rFonts w:ascii="Times New Roman" w:hAnsi="Times New Roman" w:cs="Times New Roman"/>
          <w:b/>
          <w:i/>
        </w:rPr>
        <w:t>nuk mbulohen më nga sekreti</w:t>
      </w:r>
      <w:r w:rsidR="00B219A0" w:rsidRPr="00E41D34">
        <w:rPr>
          <w:rFonts w:ascii="Times New Roman" w:hAnsi="Times New Roman" w:cs="Times New Roman"/>
          <w:i/>
        </w:rPr>
        <w:t>...”</w:t>
      </w:r>
      <w:r w:rsidR="00B219A0" w:rsidRPr="00AE1BB7">
        <w:rPr>
          <w:rFonts w:ascii="Times New Roman" w:hAnsi="Times New Roman" w:cs="Times New Roman"/>
          <w:sz w:val="24"/>
          <w:szCs w:val="24"/>
        </w:rPr>
        <w:t>.</w:t>
      </w:r>
      <w:r w:rsidR="003B60C6" w:rsidRPr="00AE1BB7">
        <w:rPr>
          <w:rStyle w:val="FootnoteReference"/>
          <w:rFonts w:ascii="Times New Roman" w:hAnsi="Times New Roman" w:cs="Times New Roman"/>
          <w:sz w:val="24"/>
          <w:szCs w:val="24"/>
        </w:rPr>
        <w:footnoteReference w:id="30"/>
      </w:r>
    </w:p>
    <w:p w14:paraId="61C88EF8" w14:textId="77777777" w:rsidR="00B611E9" w:rsidRDefault="00C23CD1" w:rsidP="00B611E9">
      <w:pPr>
        <w:pStyle w:val="Heading2"/>
        <w:rPr>
          <w:rFonts w:ascii="Times New Roman" w:hAnsi="Times New Roman" w:cs="Times New Roman"/>
          <w:sz w:val="28"/>
          <w:szCs w:val="28"/>
        </w:rPr>
      </w:pPr>
      <w:r w:rsidRPr="00E41D34">
        <w:rPr>
          <w:rFonts w:ascii="Times New Roman" w:hAnsi="Times New Roman" w:cs="Times New Roman"/>
          <w:sz w:val="28"/>
          <w:szCs w:val="28"/>
        </w:rPr>
        <w:t>Mbrojtja e t</w:t>
      </w:r>
      <w:r w:rsidR="00B611E9" w:rsidRPr="00E41D34">
        <w:rPr>
          <w:rFonts w:ascii="Times New Roman" w:hAnsi="Times New Roman" w:cs="Times New Roman"/>
          <w:sz w:val="28"/>
          <w:szCs w:val="28"/>
        </w:rPr>
        <w:t>ë dhëna</w:t>
      </w:r>
      <w:r w:rsidRPr="00E41D34">
        <w:rPr>
          <w:rFonts w:ascii="Times New Roman" w:hAnsi="Times New Roman" w:cs="Times New Roman"/>
          <w:sz w:val="28"/>
          <w:szCs w:val="28"/>
        </w:rPr>
        <w:t>ve</w:t>
      </w:r>
      <w:r w:rsidR="00B611E9" w:rsidRPr="00E41D34">
        <w:rPr>
          <w:rFonts w:ascii="Times New Roman" w:hAnsi="Times New Roman" w:cs="Times New Roman"/>
          <w:sz w:val="28"/>
          <w:szCs w:val="28"/>
        </w:rPr>
        <w:t xml:space="preserve"> personale</w:t>
      </w:r>
    </w:p>
    <w:p w14:paraId="6621ACBD" w14:textId="77777777" w:rsidR="00D633B2" w:rsidRDefault="00D633B2" w:rsidP="00D633B2">
      <w:pPr>
        <w:ind w:firstLine="360"/>
        <w:jc w:val="both"/>
        <w:rPr>
          <w:rFonts w:ascii="Times New Roman" w:hAnsi="Times New Roman" w:cs="Times New Roman"/>
          <w:sz w:val="24"/>
          <w:szCs w:val="24"/>
        </w:rPr>
      </w:pPr>
      <w:r w:rsidRPr="002A7BC2">
        <w:rPr>
          <w:rFonts w:ascii="Times New Roman" w:hAnsi="Times New Roman" w:cs="Times New Roman"/>
          <w:sz w:val="24"/>
          <w:szCs w:val="24"/>
        </w:rPr>
        <w:t>Kjo e drejtë themelore është e njohur në aktet ndërkombëtare mbi të drejtat universale të njeriut, ashtu dhe nga legjislacioni i Republikës së Shqipërisë. Kështu p. sh. në</w:t>
      </w:r>
      <w:r>
        <w:t xml:space="preserve"> </w:t>
      </w:r>
      <w:r w:rsidRPr="002A7BC2">
        <w:rPr>
          <w:rFonts w:ascii="Times New Roman" w:hAnsi="Times New Roman" w:cs="Times New Roman"/>
          <w:sz w:val="24"/>
          <w:szCs w:val="24"/>
        </w:rPr>
        <w:t>nenin 63 të Konventës Evropiane “Për mbrojtjen e të drejtave të njeriut dhe lirive</w:t>
      </w:r>
      <w:r w:rsidRPr="00D633B2">
        <w:rPr>
          <w:rFonts w:ascii="Times New Roman" w:hAnsi="Times New Roman" w:cs="Times New Roman"/>
          <w:sz w:val="24"/>
          <w:szCs w:val="24"/>
        </w:rPr>
        <w:t xml:space="preserve"> themelore”</w:t>
      </w:r>
      <w:r>
        <w:rPr>
          <w:rFonts w:ascii="Times New Roman" w:hAnsi="Times New Roman" w:cs="Times New Roman"/>
          <w:sz w:val="24"/>
          <w:szCs w:val="24"/>
        </w:rPr>
        <w:t xml:space="preserve"> thuhet: </w:t>
      </w:r>
      <w:r>
        <w:rPr>
          <w:rFonts w:ascii="Times New Roman" w:hAnsi="Times New Roman" w:cs="Times New Roman"/>
          <w:i/>
        </w:rPr>
        <w:t>“</w:t>
      </w:r>
      <w:r w:rsidRPr="00D633B2">
        <w:rPr>
          <w:rFonts w:ascii="Times New Roman" w:hAnsi="Times New Roman" w:cs="Times New Roman"/>
          <w:i/>
        </w:rPr>
        <w:t xml:space="preserve">Në përcaktimin e të drejtave dhe detyrimeve të tij civile ose të çdo akuze penale kundër tij, çdo person ka të drejtë që çështja e tij të dëgjohet drejtësisht, publikisht dhe brenda një afati të arsyeshëm nga një gjykatë e pavarur dhe e paanshme. Vendimi duhet të jepet publikisht, por prania në sallën e gjykatës </w:t>
      </w:r>
      <w:r w:rsidRPr="00D633B2">
        <w:rPr>
          <w:rFonts w:ascii="Times New Roman" w:hAnsi="Times New Roman" w:cs="Times New Roman"/>
          <w:b/>
          <w:i/>
        </w:rPr>
        <w:t>mund t’i ndalohet shtypit dhe publikut</w:t>
      </w:r>
      <w:r w:rsidRPr="00D633B2">
        <w:rPr>
          <w:rFonts w:ascii="Times New Roman" w:hAnsi="Times New Roman" w:cs="Times New Roman"/>
          <w:i/>
        </w:rPr>
        <w:t xml:space="preserve"> </w:t>
      </w:r>
      <w:r w:rsidRPr="00D633B2">
        <w:rPr>
          <w:rFonts w:ascii="Times New Roman" w:hAnsi="Times New Roman" w:cs="Times New Roman"/>
          <w:b/>
          <w:i/>
        </w:rPr>
        <w:t>gjatë tërë procesit ose gjatë një pjese të tij...kur kjo kërkohet nga interesat e të miturve ose mbrojtja e jetës private të palëve në proces...</w:t>
      </w:r>
      <w:r>
        <w:rPr>
          <w:rFonts w:ascii="Times New Roman" w:hAnsi="Times New Roman" w:cs="Times New Roman"/>
          <w:i/>
        </w:rPr>
        <w:t>”</w:t>
      </w:r>
      <w:r w:rsidR="001A796B">
        <w:rPr>
          <w:rStyle w:val="FootnoteReference"/>
          <w:rFonts w:ascii="Times New Roman" w:hAnsi="Times New Roman" w:cs="Times New Roman"/>
          <w:i/>
        </w:rPr>
        <w:footnoteReference w:id="31"/>
      </w:r>
      <w:r w:rsidRPr="00D633B2">
        <w:rPr>
          <w:rFonts w:ascii="Times New Roman" w:hAnsi="Times New Roman" w:cs="Times New Roman"/>
          <w:i/>
        </w:rPr>
        <w:t>.</w:t>
      </w:r>
    </w:p>
    <w:p w14:paraId="34ECB709" w14:textId="77777777" w:rsidR="001A796B" w:rsidRDefault="00D633B2" w:rsidP="001A796B">
      <w:pPr>
        <w:ind w:firstLine="360"/>
        <w:jc w:val="both"/>
        <w:rPr>
          <w:rFonts w:ascii="Times New Roman" w:hAnsi="Times New Roman" w:cs="Times New Roman"/>
          <w:sz w:val="24"/>
          <w:szCs w:val="24"/>
        </w:rPr>
      </w:pPr>
      <w:r w:rsidRPr="001A796B">
        <w:rPr>
          <w:rFonts w:ascii="Times New Roman" w:hAnsi="Times New Roman" w:cs="Times New Roman"/>
          <w:sz w:val="24"/>
          <w:szCs w:val="24"/>
        </w:rPr>
        <w:lastRenderedPageBreak/>
        <w:t>Nd</w:t>
      </w:r>
      <w:r w:rsidR="001A796B">
        <w:rPr>
          <w:rFonts w:ascii="Times New Roman" w:hAnsi="Times New Roman" w:cs="Times New Roman"/>
          <w:sz w:val="24"/>
          <w:szCs w:val="24"/>
        </w:rPr>
        <w:t>ë</w:t>
      </w:r>
      <w:r w:rsidRPr="001A796B">
        <w:rPr>
          <w:rFonts w:ascii="Times New Roman" w:hAnsi="Times New Roman" w:cs="Times New Roman"/>
          <w:sz w:val="24"/>
          <w:szCs w:val="24"/>
        </w:rPr>
        <w:t>rsa</w:t>
      </w:r>
      <w:r w:rsidR="00AF6707">
        <w:rPr>
          <w:rFonts w:ascii="Times New Roman" w:hAnsi="Times New Roman" w:cs="Times New Roman"/>
          <w:sz w:val="24"/>
          <w:szCs w:val="24"/>
        </w:rPr>
        <w:t>,</w:t>
      </w:r>
      <w:r w:rsidRPr="001A796B">
        <w:rPr>
          <w:rFonts w:ascii="Times New Roman" w:hAnsi="Times New Roman" w:cs="Times New Roman"/>
          <w:sz w:val="24"/>
          <w:szCs w:val="24"/>
        </w:rPr>
        <w:t xml:space="preserve"> Kushtetuta e Republik</w:t>
      </w:r>
      <w:r w:rsidR="001A796B">
        <w:rPr>
          <w:rFonts w:ascii="Times New Roman" w:hAnsi="Times New Roman" w:cs="Times New Roman"/>
          <w:sz w:val="24"/>
          <w:szCs w:val="24"/>
        </w:rPr>
        <w:t>ë</w:t>
      </w:r>
      <w:r w:rsidRPr="001A796B">
        <w:rPr>
          <w:rFonts w:ascii="Times New Roman" w:hAnsi="Times New Roman" w:cs="Times New Roman"/>
          <w:sz w:val="24"/>
          <w:szCs w:val="24"/>
        </w:rPr>
        <w:t>s s</w:t>
      </w:r>
      <w:r w:rsidR="001A796B">
        <w:rPr>
          <w:rFonts w:ascii="Times New Roman" w:hAnsi="Times New Roman" w:cs="Times New Roman"/>
          <w:sz w:val="24"/>
          <w:szCs w:val="24"/>
        </w:rPr>
        <w:t>ë</w:t>
      </w:r>
      <w:r w:rsidRPr="001A796B">
        <w:rPr>
          <w:rFonts w:ascii="Times New Roman" w:hAnsi="Times New Roman" w:cs="Times New Roman"/>
          <w:sz w:val="24"/>
          <w:szCs w:val="24"/>
        </w:rPr>
        <w:t xml:space="preserve"> Shqip</w:t>
      </w:r>
      <w:r w:rsidR="001A796B">
        <w:rPr>
          <w:rFonts w:ascii="Times New Roman" w:hAnsi="Times New Roman" w:cs="Times New Roman"/>
          <w:sz w:val="24"/>
          <w:szCs w:val="24"/>
        </w:rPr>
        <w:t>ë</w:t>
      </w:r>
      <w:r w:rsidRPr="001A796B">
        <w:rPr>
          <w:rFonts w:ascii="Times New Roman" w:hAnsi="Times New Roman" w:cs="Times New Roman"/>
          <w:sz w:val="24"/>
          <w:szCs w:val="24"/>
        </w:rPr>
        <w:t>ris</w:t>
      </w:r>
      <w:r w:rsidR="001A796B">
        <w:rPr>
          <w:rFonts w:ascii="Times New Roman" w:hAnsi="Times New Roman" w:cs="Times New Roman"/>
          <w:sz w:val="24"/>
          <w:szCs w:val="24"/>
        </w:rPr>
        <w:t>ë</w:t>
      </w:r>
      <w:r w:rsidRPr="001A796B">
        <w:rPr>
          <w:rFonts w:ascii="Times New Roman" w:hAnsi="Times New Roman" w:cs="Times New Roman"/>
          <w:sz w:val="24"/>
          <w:szCs w:val="24"/>
        </w:rPr>
        <w:t>, n</w:t>
      </w:r>
      <w:r w:rsidR="001A796B">
        <w:rPr>
          <w:rFonts w:ascii="Times New Roman" w:hAnsi="Times New Roman" w:cs="Times New Roman"/>
          <w:sz w:val="24"/>
          <w:szCs w:val="24"/>
        </w:rPr>
        <w:t>ë</w:t>
      </w:r>
      <w:r w:rsidRPr="001A796B">
        <w:rPr>
          <w:rFonts w:ascii="Times New Roman" w:hAnsi="Times New Roman" w:cs="Times New Roman"/>
          <w:sz w:val="24"/>
          <w:szCs w:val="24"/>
        </w:rPr>
        <w:t xml:space="preserve"> nenin 35 t</w:t>
      </w:r>
      <w:r w:rsidR="001A796B">
        <w:rPr>
          <w:rFonts w:ascii="Times New Roman" w:hAnsi="Times New Roman" w:cs="Times New Roman"/>
          <w:sz w:val="24"/>
          <w:szCs w:val="24"/>
        </w:rPr>
        <w:t>ë</w:t>
      </w:r>
      <w:r w:rsidRPr="001A796B">
        <w:rPr>
          <w:rFonts w:ascii="Times New Roman" w:hAnsi="Times New Roman" w:cs="Times New Roman"/>
          <w:sz w:val="24"/>
          <w:szCs w:val="24"/>
        </w:rPr>
        <w:t xml:space="preserve"> saj shprehet: </w:t>
      </w:r>
      <w:r w:rsidRPr="001A796B">
        <w:rPr>
          <w:rFonts w:ascii="Times New Roman" w:hAnsi="Times New Roman" w:cs="Times New Roman"/>
          <w:i/>
        </w:rPr>
        <w:t>“</w:t>
      </w:r>
      <w:r w:rsidR="001A796B" w:rsidRPr="001A796B">
        <w:rPr>
          <w:rFonts w:ascii="Times New Roman" w:hAnsi="Times New Roman" w:cs="Times New Roman"/>
          <w:i/>
        </w:rPr>
        <w:t>Askush nuk mund të detyrohet, përveçse kur e kërkon ligji, të bëjë publike të dhëna që lidhen me personin e tij... Mbledhja, përdorimi dhe bërja publike e të dhënave rreth personit bëhet me pëlqimin e tij, me përjashtim të rasteve të parashikuara me ligj</w:t>
      </w:r>
      <w:r w:rsidR="001A796B">
        <w:rPr>
          <w:rFonts w:ascii="Times New Roman" w:hAnsi="Times New Roman" w:cs="Times New Roman"/>
          <w:i/>
        </w:rPr>
        <w:t>.</w:t>
      </w:r>
      <w:r w:rsidR="001A796B">
        <w:rPr>
          <w:rFonts w:ascii="Times New Roman" w:hAnsi="Times New Roman" w:cs="Times New Roman"/>
          <w:sz w:val="24"/>
          <w:szCs w:val="24"/>
        </w:rPr>
        <w:t>”</w:t>
      </w:r>
      <w:r w:rsidR="001A796B">
        <w:rPr>
          <w:rStyle w:val="FootnoteReference"/>
          <w:rFonts w:ascii="Times New Roman" w:hAnsi="Times New Roman" w:cs="Times New Roman"/>
          <w:sz w:val="24"/>
          <w:szCs w:val="24"/>
        </w:rPr>
        <w:footnoteReference w:id="32"/>
      </w:r>
      <w:r w:rsidR="001A796B" w:rsidRPr="001A796B">
        <w:rPr>
          <w:rFonts w:ascii="Times New Roman" w:hAnsi="Times New Roman" w:cs="Times New Roman"/>
          <w:sz w:val="24"/>
          <w:szCs w:val="24"/>
        </w:rPr>
        <w:t xml:space="preserve">. </w:t>
      </w:r>
    </w:p>
    <w:p w14:paraId="7836AF14" w14:textId="77777777" w:rsidR="00AF6707" w:rsidRDefault="00AF6707" w:rsidP="00F82658">
      <w:pPr>
        <w:ind w:firstLine="360"/>
        <w:jc w:val="both"/>
      </w:pPr>
      <w:r>
        <w:rPr>
          <w:rFonts w:ascii="Times New Roman" w:hAnsi="Times New Roman" w:cs="Times New Roman"/>
          <w:sz w:val="24"/>
          <w:szCs w:val="24"/>
        </w:rPr>
        <w:t>Edhe ligji specifik</w:t>
      </w:r>
      <w:r w:rsidR="00AF28C3">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n</w:t>
      </w:r>
      <w:r w:rsidR="00FA1CD1">
        <w:rPr>
          <w:rFonts w:ascii="Times New Roman" w:hAnsi="Times New Roman" w:cs="Times New Roman"/>
          <w:sz w:val="24"/>
          <w:szCs w:val="24"/>
        </w:rPr>
        <w:t>ë</w:t>
      </w:r>
      <w:r>
        <w:rPr>
          <w:rFonts w:ascii="Times New Roman" w:hAnsi="Times New Roman" w:cs="Times New Roman"/>
          <w:sz w:val="24"/>
          <w:szCs w:val="24"/>
        </w:rPr>
        <w:t xml:space="preserve"> t</w:t>
      </w:r>
      <w:r w:rsidR="00FA1CD1">
        <w:rPr>
          <w:rFonts w:ascii="Times New Roman" w:hAnsi="Times New Roman" w:cs="Times New Roman"/>
          <w:sz w:val="24"/>
          <w:szCs w:val="24"/>
        </w:rPr>
        <w:t>ë</w:t>
      </w:r>
      <w:r>
        <w:rPr>
          <w:rFonts w:ascii="Times New Roman" w:hAnsi="Times New Roman" w:cs="Times New Roman"/>
          <w:sz w:val="24"/>
          <w:szCs w:val="24"/>
        </w:rPr>
        <w:t>r</w:t>
      </w:r>
      <w:r w:rsidR="00FA1CD1">
        <w:rPr>
          <w:rFonts w:ascii="Times New Roman" w:hAnsi="Times New Roman" w:cs="Times New Roman"/>
          <w:sz w:val="24"/>
          <w:szCs w:val="24"/>
        </w:rPr>
        <w:t>ë</w:t>
      </w:r>
      <w:r>
        <w:rPr>
          <w:rFonts w:ascii="Times New Roman" w:hAnsi="Times New Roman" w:cs="Times New Roman"/>
          <w:sz w:val="24"/>
          <w:szCs w:val="24"/>
        </w:rPr>
        <w:t>sin</w:t>
      </w:r>
      <w:r w:rsidR="00FA1CD1">
        <w:rPr>
          <w:rFonts w:ascii="Times New Roman" w:hAnsi="Times New Roman" w:cs="Times New Roman"/>
          <w:sz w:val="24"/>
          <w:szCs w:val="24"/>
        </w:rPr>
        <w:t>ë</w:t>
      </w:r>
      <w:r>
        <w:rPr>
          <w:rFonts w:ascii="Times New Roman" w:hAnsi="Times New Roman" w:cs="Times New Roman"/>
          <w:sz w:val="24"/>
          <w:szCs w:val="24"/>
        </w:rPr>
        <w:t xml:space="preserve"> e tij garanton t</w:t>
      </w:r>
      <w:r w:rsidR="00FA1CD1">
        <w:rPr>
          <w:rFonts w:ascii="Times New Roman" w:hAnsi="Times New Roman" w:cs="Times New Roman"/>
          <w:sz w:val="24"/>
          <w:szCs w:val="24"/>
        </w:rPr>
        <w:t>ë</w:t>
      </w:r>
      <w:r>
        <w:rPr>
          <w:rFonts w:ascii="Times New Roman" w:hAnsi="Times New Roman" w:cs="Times New Roman"/>
          <w:sz w:val="24"/>
          <w:szCs w:val="24"/>
        </w:rPr>
        <w:t xml:space="preserve"> drejt</w:t>
      </w:r>
      <w:r w:rsidR="00FA1CD1">
        <w:rPr>
          <w:rFonts w:ascii="Times New Roman" w:hAnsi="Times New Roman" w:cs="Times New Roman"/>
          <w:sz w:val="24"/>
          <w:szCs w:val="24"/>
        </w:rPr>
        <w:t>ë</w:t>
      </w:r>
      <w:r>
        <w:rPr>
          <w:rFonts w:ascii="Times New Roman" w:hAnsi="Times New Roman" w:cs="Times New Roman"/>
          <w:sz w:val="24"/>
          <w:szCs w:val="24"/>
        </w:rPr>
        <w:t>n e mbrojtjes s</w:t>
      </w:r>
      <w:r w:rsidR="00FA1CD1">
        <w:rPr>
          <w:rFonts w:ascii="Times New Roman" w:hAnsi="Times New Roman" w:cs="Times New Roman"/>
          <w:sz w:val="24"/>
          <w:szCs w:val="24"/>
        </w:rPr>
        <w:t>ë</w:t>
      </w:r>
      <w:r>
        <w:rPr>
          <w:rFonts w:ascii="Times New Roman" w:hAnsi="Times New Roman" w:cs="Times New Roman"/>
          <w:sz w:val="24"/>
          <w:szCs w:val="24"/>
        </w:rPr>
        <w:t xml:space="preserve"> t</w:t>
      </w:r>
      <w:r w:rsidR="00FA1CD1">
        <w:rPr>
          <w:rFonts w:ascii="Times New Roman" w:hAnsi="Times New Roman" w:cs="Times New Roman"/>
          <w:sz w:val="24"/>
          <w:szCs w:val="24"/>
        </w:rPr>
        <w:t>ë</w:t>
      </w:r>
      <w:r>
        <w:rPr>
          <w:rFonts w:ascii="Times New Roman" w:hAnsi="Times New Roman" w:cs="Times New Roman"/>
          <w:sz w:val="24"/>
          <w:szCs w:val="24"/>
        </w:rPr>
        <w:t xml:space="preserve"> dhënave personale, duke dh</w:t>
      </w:r>
      <w:r w:rsidR="00FA1CD1">
        <w:rPr>
          <w:rFonts w:ascii="Times New Roman" w:hAnsi="Times New Roman" w:cs="Times New Roman"/>
          <w:sz w:val="24"/>
          <w:szCs w:val="24"/>
        </w:rPr>
        <w:t>ë</w:t>
      </w:r>
      <w:r>
        <w:rPr>
          <w:rFonts w:ascii="Times New Roman" w:hAnsi="Times New Roman" w:cs="Times New Roman"/>
          <w:sz w:val="24"/>
          <w:szCs w:val="24"/>
        </w:rPr>
        <w:t>n</w:t>
      </w:r>
      <w:r w:rsidR="00FA1CD1">
        <w:rPr>
          <w:rFonts w:ascii="Times New Roman" w:hAnsi="Times New Roman" w:cs="Times New Roman"/>
          <w:sz w:val="24"/>
          <w:szCs w:val="24"/>
        </w:rPr>
        <w:t>ë</w:t>
      </w:r>
      <w:r>
        <w:rPr>
          <w:rFonts w:ascii="Times New Roman" w:hAnsi="Times New Roman" w:cs="Times New Roman"/>
          <w:sz w:val="24"/>
          <w:szCs w:val="24"/>
        </w:rPr>
        <w:t xml:space="preserve"> edhe përkufizimin: </w:t>
      </w:r>
      <w:r w:rsidRPr="00AF6707">
        <w:rPr>
          <w:rFonts w:ascii="Times New Roman" w:hAnsi="Times New Roman" w:cs="Times New Roman"/>
          <w:i/>
        </w:rPr>
        <w:t>““</w:t>
      </w:r>
      <w:r w:rsidRPr="00AF6707">
        <w:rPr>
          <w:rFonts w:ascii="Times New Roman" w:hAnsi="Times New Roman" w:cs="Times New Roman"/>
          <w:b/>
          <w:i/>
        </w:rPr>
        <w:t>Të dhëna personale</w:t>
      </w:r>
      <w:r w:rsidRPr="00AF6707">
        <w:rPr>
          <w:rFonts w:ascii="Times New Roman" w:hAnsi="Times New Roman" w:cs="Times New Roman"/>
          <w:i/>
        </w:rPr>
        <w:t>”</w:t>
      </w:r>
      <w:r w:rsidR="001563ED">
        <w:rPr>
          <w:rFonts w:ascii="Times New Roman" w:hAnsi="Times New Roman" w:cs="Times New Roman"/>
          <w:i/>
        </w:rPr>
        <w:t xml:space="preserve"> </w:t>
      </w:r>
      <w:r w:rsidRPr="00AF6707">
        <w:rPr>
          <w:rFonts w:ascii="Times New Roman" w:hAnsi="Times New Roman" w:cs="Times New Roman"/>
          <w:i/>
        </w:rPr>
        <w:t>është çdo informacion në lidhje me një person fizik, të identifikuar ose të identifikueshëm, direkt ose indirekt, në veçanti duke iu referuar një numri identifikimi ose një a më shumë faktorëve të veçantë për identitetin e tij fizik, fiziologjik, mendor, ekonomik, kulturor apo social”</w:t>
      </w:r>
      <w:r>
        <w:rPr>
          <w:rStyle w:val="FootnoteReference"/>
          <w:rFonts w:ascii="Times New Roman" w:hAnsi="Times New Roman" w:cs="Times New Roman"/>
          <w:i/>
        </w:rPr>
        <w:footnoteReference w:id="34"/>
      </w:r>
      <w:r>
        <w:t xml:space="preserve">. </w:t>
      </w:r>
      <w:r w:rsidR="00AF28C3" w:rsidRPr="00BD53FC">
        <w:rPr>
          <w:rFonts w:ascii="Times New Roman" w:hAnsi="Times New Roman" w:cs="Times New Roman"/>
          <w:sz w:val="24"/>
          <w:szCs w:val="24"/>
        </w:rPr>
        <w:t>M</w:t>
      </w:r>
      <w:r w:rsidR="00FA1CD1" w:rsidRPr="00BD53FC">
        <w:rPr>
          <w:rFonts w:ascii="Times New Roman" w:hAnsi="Times New Roman" w:cs="Times New Roman"/>
          <w:sz w:val="24"/>
          <w:szCs w:val="24"/>
        </w:rPr>
        <w:t>ë</w:t>
      </w:r>
      <w:r w:rsidR="00AF28C3" w:rsidRPr="00BD53FC">
        <w:rPr>
          <w:rFonts w:ascii="Times New Roman" w:hAnsi="Times New Roman" w:cs="Times New Roman"/>
          <w:sz w:val="24"/>
          <w:szCs w:val="24"/>
        </w:rPr>
        <w:t xml:space="preserve"> tej ligji jep edhe përkufizimin p</w:t>
      </w:r>
      <w:r w:rsidR="00FA1CD1" w:rsidRPr="00BD53FC">
        <w:rPr>
          <w:rFonts w:ascii="Times New Roman" w:hAnsi="Times New Roman" w:cs="Times New Roman"/>
          <w:sz w:val="24"/>
          <w:szCs w:val="24"/>
        </w:rPr>
        <w:t>ë</w:t>
      </w:r>
      <w:r w:rsidR="00AF28C3" w:rsidRPr="00BD53FC">
        <w:rPr>
          <w:rFonts w:ascii="Times New Roman" w:hAnsi="Times New Roman" w:cs="Times New Roman"/>
          <w:sz w:val="24"/>
          <w:szCs w:val="24"/>
        </w:rPr>
        <w:t xml:space="preserve">r termin </w:t>
      </w:r>
      <w:r w:rsidR="00FA1CD1" w:rsidRPr="00BD53FC">
        <w:rPr>
          <w:rFonts w:ascii="Times New Roman" w:hAnsi="Times New Roman" w:cs="Times New Roman"/>
          <w:sz w:val="24"/>
          <w:szCs w:val="24"/>
        </w:rPr>
        <w:t>“</w:t>
      </w:r>
      <w:r w:rsidR="00AF28C3" w:rsidRPr="00BD53FC">
        <w:rPr>
          <w:rFonts w:ascii="Times New Roman" w:hAnsi="Times New Roman" w:cs="Times New Roman"/>
          <w:b/>
          <w:sz w:val="24"/>
          <w:szCs w:val="24"/>
        </w:rPr>
        <w:t>përhapje</w:t>
      </w:r>
      <w:r w:rsidR="00FA1CD1" w:rsidRPr="00BD53FC">
        <w:rPr>
          <w:rFonts w:ascii="Times New Roman" w:hAnsi="Times New Roman" w:cs="Times New Roman"/>
          <w:b/>
          <w:sz w:val="24"/>
          <w:szCs w:val="24"/>
        </w:rPr>
        <w:t>”</w:t>
      </w:r>
      <w:r w:rsidR="00AF28C3" w:rsidRPr="00BD53FC">
        <w:rPr>
          <w:rFonts w:ascii="Times New Roman" w:hAnsi="Times New Roman" w:cs="Times New Roman"/>
          <w:sz w:val="24"/>
          <w:szCs w:val="24"/>
        </w:rPr>
        <w:t>, duke e konsideruar si</w:t>
      </w:r>
      <w:r w:rsidR="003A0B02" w:rsidRPr="00BD53FC">
        <w:rPr>
          <w:rFonts w:ascii="Times New Roman" w:hAnsi="Times New Roman" w:cs="Times New Roman"/>
          <w:sz w:val="24"/>
          <w:szCs w:val="24"/>
        </w:rPr>
        <w:t xml:space="preserve"> të tillë</w:t>
      </w:r>
      <w:r w:rsidR="00AF28C3" w:rsidRPr="00BD53FC">
        <w:rPr>
          <w:rFonts w:ascii="Times New Roman" w:hAnsi="Times New Roman" w:cs="Times New Roman"/>
          <w:sz w:val="24"/>
          <w:szCs w:val="24"/>
        </w:rPr>
        <w:t>:</w:t>
      </w:r>
      <w:r w:rsidR="00AF28C3">
        <w:t xml:space="preserve"> </w:t>
      </w:r>
      <w:r w:rsidR="00AF28C3" w:rsidRPr="00BD53FC">
        <w:rPr>
          <w:rFonts w:ascii="Times New Roman" w:hAnsi="Times New Roman" w:cs="Times New Roman"/>
          <w:i/>
        </w:rPr>
        <w:t>“</w:t>
      </w:r>
      <w:r w:rsidRPr="00BD53FC">
        <w:rPr>
          <w:rFonts w:ascii="Times New Roman" w:hAnsi="Times New Roman" w:cs="Times New Roman"/>
          <w:i/>
        </w:rPr>
        <w:t>.</w:t>
      </w:r>
      <w:r w:rsidR="00AF28C3" w:rsidRPr="00BD53FC">
        <w:rPr>
          <w:rFonts w:ascii="Times New Roman" w:hAnsi="Times New Roman" w:cs="Times New Roman"/>
          <w:i/>
        </w:rPr>
        <w:t xml:space="preserve">.. </w:t>
      </w:r>
      <w:r w:rsidRPr="00BD53FC">
        <w:rPr>
          <w:rFonts w:ascii="Times New Roman" w:hAnsi="Times New Roman" w:cs="Times New Roman"/>
          <w:i/>
        </w:rPr>
        <w:t>komunikimi i informacionit për të dhënat personale palëve të papërcaktuara, në çfarëdo forme, edhe përmes vënies në dispozicion ose konsultimit</w:t>
      </w:r>
      <w:r w:rsidR="00AF28C3" w:rsidRPr="00BD53FC">
        <w:rPr>
          <w:rFonts w:ascii="Times New Roman" w:hAnsi="Times New Roman" w:cs="Times New Roman"/>
          <w:i/>
        </w:rPr>
        <w:t>.</w:t>
      </w:r>
      <w:r w:rsidR="00FA1CD1" w:rsidRPr="00BD53FC">
        <w:rPr>
          <w:rFonts w:ascii="Times New Roman" w:hAnsi="Times New Roman" w:cs="Times New Roman"/>
          <w:i/>
        </w:rPr>
        <w:t>”</w:t>
      </w:r>
      <w:r w:rsidR="00FA1CD1">
        <w:rPr>
          <w:rStyle w:val="FootnoteReference"/>
          <w:rFonts w:ascii="Times New Roman" w:hAnsi="Times New Roman" w:cs="Times New Roman"/>
          <w:i/>
          <w:sz w:val="20"/>
          <w:szCs w:val="20"/>
        </w:rPr>
        <w:footnoteReference w:id="35"/>
      </w:r>
      <w:r>
        <w:t>.</w:t>
      </w:r>
    </w:p>
    <w:p w14:paraId="64E79829" w14:textId="77777777" w:rsidR="00D633B2" w:rsidRPr="00D633B2" w:rsidRDefault="001563ED" w:rsidP="00D633B2">
      <w:pPr>
        <w:ind w:firstLine="360"/>
        <w:jc w:val="both"/>
        <w:rPr>
          <w:rFonts w:ascii="Times New Roman" w:hAnsi="Times New Roman" w:cs="Times New Roman"/>
          <w:i/>
        </w:rPr>
      </w:pPr>
      <w:r w:rsidRPr="00BD53FC">
        <w:rPr>
          <w:rFonts w:ascii="Times New Roman" w:hAnsi="Times New Roman" w:cs="Times New Roman"/>
          <w:sz w:val="24"/>
          <w:szCs w:val="24"/>
        </w:rPr>
        <w:t>Nga ana tjetër legjislacioni Shqiptar garanton mbrojtjen e t</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dhënave personale deri n</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d</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nim penal t</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personave q</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w:t>
      </w:r>
      <w:r w:rsidR="00CB3DC7">
        <w:rPr>
          <w:rFonts w:ascii="Times New Roman" w:hAnsi="Times New Roman" w:cs="Times New Roman"/>
          <w:sz w:val="24"/>
          <w:szCs w:val="24"/>
        </w:rPr>
        <w:t>i</w:t>
      </w:r>
      <w:r w:rsidRPr="00BD53FC">
        <w:rPr>
          <w:rFonts w:ascii="Times New Roman" w:hAnsi="Times New Roman" w:cs="Times New Roman"/>
          <w:sz w:val="24"/>
          <w:szCs w:val="24"/>
        </w:rPr>
        <w:t xml:space="preserve"> përhapin at</w:t>
      </w:r>
      <w:r w:rsidR="00CB3DC7">
        <w:rPr>
          <w:rFonts w:ascii="Times New Roman" w:hAnsi="Times New Roman" w:cs="Times New Roman"/>
          <w:sz w:val="24"/>
          <w:szCs w:val="24"/>
        </w:rPr>
        <w:t>o</w:t>
      </w:r>
      <w:r w:rsidR="00CE31AA">
        <w:rPr>
          <w:rFonts w:ascii="Times New Roman" w:hAnsi="Times New Roman" w:cs="Times New Roman"/>
          <w:sz w:val="24"/>
          <w:szCs w:val="24"/>
        </w:rPr>
        <w:t xml:space="preserve"> </w:t>
      </w:r>
      <w:r w:rsidR="00CB3DC7">
        <w:rPr>
          <w:rStyle w:val="FootnoteReference"/>
          <w:rFonts w:ascii="Times New Roman" w:hAnsi="Times New Roman" w:cs="Times New Roman"/>
          <w:sz w:val="24"/>
          <w:szCs w:val="24"/>
        </w:rPr>
        <w:footnoteReference w:id="36"/>
      </w:r>
      <w:r w:rsidRPr="00BD53FC">
        <w:rPr>
          <w:rFonts w:ascii="Times New Roman" w:hAnsi="Times New Roman" w:cs="Times New Roman"/>
          <w:sz w:val="24"/>
          <w:szCs w:val="24"/>
        </w:rPr>
        <w:t xml:space="preserve"> n</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m</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nyr</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t</w:t>
      </w:r>
      <w:r w:rsidR="002A7BC2" w:rsidRPr="00BD53FC">
        <w:rPr>
          <w:rFonts w:ascii="Times New Roman" w:hAnsi="Times New Roman" w:cs="Times New Roman"/>
          <w:sz w:val="24"/>
          <w:szCs w:val="24"/>
        </w:rPr>
        <w:t>ë</w:t>
      </w:r>
      <w:r w:rsidRPr="00BD53FC">
        <w:rPr>
          <w:rFonts w:ascii="Times New Roman" w:hAnsi="Times New Roman" w:cs="Times New Roman"/>
          <w:sz w:val="24"/>
          <w:szCs w:val="24"/>
        </w:rPr>
        <w:t xml:space="preserve"> paautorizuar ose jo ligjore</w:t>
      </w:r>
      <w:r w:rsidR="00BD53FC" w:rsidRPr="00BD53FC">
        <w:rPr>
          <w:rFonts w:ascii="Times New Roman" w:hAnsi="Times New Roman" w:cs="Times New Roman"/>
          <w:sz w:val="24"/>
          <w:szCs w:val="24"/>
        </w:rPr>
        <w:t>, veçanërisht gjatë ose dhe pas përfundimit të procesit penal</w:t>
      </w:r>
      <w:r w:rsidR="00CE31AA">
        <w:rPr>
          <w:rFonts w:ascii="Times New Roman" w:hAnsi="Times New Roman" w:cs="Times New Roman"/>
          <w:sz w:val="24"/>
          <w:szCs w:val="24"/>
        </w:rPr>
        <w:t xml:space="preserve">. </w:t>
      </w:r>
      <w:r w:rsidR="000F6154">
        <w:rPr>
          <w:rStyle w:val="FootnoteReference"/>
          <w:rFonts w:ascii="Times New Roman" w:hAnsi="Times New Roman" w:cs="Times New Roman"/>
          <w:sz w:val="24"/>
          <w:szCs w:val="24"/>
        </w:rPr>
        <w:footnoteReference w:id="37"/>
      </w:r>
    </w:p>
    <w:p w14:paraId="23C54D84" w14:textId="77777777" w:rsidR="00007388" w:rsidRDefault="00007388" w:rsidP="00640DDF">
      <w:pPr>
        <w:pStyle w:val="Heading2"/>
        <w:rPr>
          <w:rFonts w:ascii="Times New Roman" w:hAnsi="Times New Roman" w:cs="Times New Roman"/>
          <w:sz w:val="28"/>
          <w:szCs w:val="28"/>
        </w:rPr>
      </w:pPr>
      <w:bookmarkStart w:id="1" w:name="_Ref260233"/>
      <w:r w:rsidRPr="00E41D34">
        <w:rPr>
          <w:rFonts w:ascii="Times New Roman" w:hAnsi="Times New Roman" w:cs="Times New Roman"/>
          <w:sz w:val="28"/>
          <w:szCs w:val="28"/>
        </w:rPr>
        <w:t>Publikimi i sekretit hetimor</w:t>
      </w:r>
      <w:bookmarkEnd w:id="1"/>
    </w:p>
    <w:p w14:paraId="633B74A7" w14:textId="77777777" w:rsidR="0043394B" w:rsidRDefault="0043394B" w:rsidP="0043394B">
      <w:pPr>
        <w:ind w:firstLine="360"/>
        <w:jc w:val="both"/>
        <w:rPr>
          <w:rFonts w:ascii="Times New Roman" w:hAnsi="Times New Roman" w:cs="Times New Roman"/>
          <w:sz w:val="24"/>
          <w:szCs w:val="24"/>
        </w:rPr>
      </w:pPr>
      <w:r w:rsidRPr="0043394B">
        <w:rPr>
          <w:rFonts w:ascii="Times New Roman" w:hAnsi="Times New Roman" w:cs="Times New Roman"/>
          <w:sz w:val="24"/>
          <w:szCs w:val="24"/>
        </w:rPr>
        <w:t>Rastet kur dhe si duhet b</w:t>
      </w:r>
      <w:r>
        <w:rPr>
          <w:rFonts w:ascii="Times New Roman" w:hAnsi="Times New Roman" w:cs="Times New Roman"/>
          <w:sz w:val="24"/>
          <w:szCs w:val="24"/>
        </w:rPr>
        <w:t>ë</w:t>
      </w:r>
      <w:r w:rsidRPr="0043394B">
        <w:rPr>
          <w:rFonts w:ascii="Times New Roman" w:hAnsi="Times New Roman" w:cs="Times New Roman"/>
          <w:sz w:val="24"/>
          <w:szCs w:val="24"/>
        </w:rPr>
        <w:t>r</w:t>
      </w:r>
      <w:r>
        <w:rPr>
          <w:rFonts w:ascii="Times New Roman" w:hAnsi="Times New Roman" w:cs="Times New Roman"/>
          <w:sz w:val="24"/>
          <w:szCs w:val="24"/>
        </w:rPr>
        <w:t>ë</w:t>
      </w:r>
      <w:r w:rsidRPr="0043394B">
        <w:rPr>
          <w:rFonts w:ascii="Times New Roman" w:hAnsi="Times New Roman" w:cs="Times New Roman"/>
          <w:sz w:val="24"/>
          <w:szCs w:val="24"/>
        </w:rPr>
        <w:t xml:space="preserve"> publikimi i akteve dhe veprimeve t</w:t>
      </w:r>
      <w:r>
        <w:rPr>
          <w:rFonts w:ascii="Times New Roman" w:hAnsi="Times New Roman" w:cs="Times New Roman"/>
          <w:sz w:val="24"/>
          <w:szCs w:val="24"/>
        </w:rPr>
        <w:t>ë</w:t>
      </w:r>
      <w:r w:rsidRPr="0043394B">
        <w:rPr>
          <w:rFonts w:ascii="Times New Roman" w:hAnsi="Times New Roman" w:cs="Times New Roman"/>
          <w:sz w:val="24"/>
          <w:szCs w:val="24"/>
        </w:rPr>
        <w:t xml:space="preserve"> mbuluara nga </w:t>
      </w:r>
      <w:r w:rsidRPr="0043394B">
        <w:rPr>
          <w:rFonts w:ascii="Times New Roman" w:hAnsi="Times New Roman" w:cs="Times New Roman"/>
          <w:i/>
          <w:sz w:val="24"/>
          <w:szCs w:val="24"/>
        </w:rPr>
        <w:t xml:space="preserve">sekreti hetimor </w:t>
      </w:r>
      <w:r w:rsidRPr="0043394B">
        <w:rPr>
          <w:rFonts w:ascii="Times New Roman" w:hAnsi="Times New Roman" w:cs="Times New Roman"/>
          <w:sz w:val="24"/>
          <w:szCs w:val="24"/>
        </w:rPr>
        <w:t>janë t</w:t>
      </w:r>
      <w:r>
        <w:rPr>
          <w:rFonts w:ascii="Times New Roman" w:hAnsi="Times New Roman" w:cs="Times New Roman"/>
          <w:sz w:val="24"/>
          <w:szCs w:val="24"/>
        </w:rPr>
        <w:t>ë</w:t>
      </w:r>
      <w:r w:rsidRPr="0043394B">
        <w:rPr>
          <w:rFonts w:ascii="Times New Roman" w:hAnsi="Times New Roman" w:cs="Times New Roman"/>
          <w:sz w:val="24"/>
          <w:szCs w:val="24"/>
        </w:rPr>
        <w:t xml:space="preserve"> shprehura qartësisht n</w:t>
      </w:r>
      <w:r>
        <w:rPr>
          <w:rFonts w:ascii="Times New Roman" w:hAnsi="Times New Roman" w:cs="Times New Roman"/>
          <w:sz w:val="24"/>
          <w:szCs w:val="24"/>
        </w:rPr>
        <w:t>ë</w:t>
      </w:r>
      <w:r w:rsidRPr="0043394B">
        <w:rPr>
          <w:rFonts w:ascii="Times New Roman" w:hAnsi="Times New Roman" w:cs="Times New Roman"/>
          <w:sz w:val="24"/>
          <w:szCs w:val="24"/>
        </w:rPr>
        <w:t xml:space="preserve"> Kodin e </w:t>
      </w:r>
      <w:proofErr w:type="spellStart"/>
      <w:r w:rsidRPr="0043394B">
        <w:rPr>
          <w:rFonts w:ascii="Times New Roman" w:hAnsi="Times New Roman" w:cs="Times New Roman"/>
          <w:sz w:val="24"/>
          <w:szCs w:val="24"/>
        </w:rPr>
        <w:t>Pr</w:t>
      </w:r>
      <w:proofErr w:type="spellEnd"/>
      <w:r w:rsidRPr="0043394B">
        <w:rPr>
          <w:rFonts w:ascii="Times New Roman" w:hAnsi="Times New Roman" w:cs="Times New Roman"/>
          <w:sz w:val="24"/>
          <w:szCs w:val="24"/>
        </w:rPr>
        <w:t>. Penale dhe duket se janë unike n</w:t>
      </w:r>
      <w:r>
        <w:rPr>
          <w:rFonts w:ascii="Times New Roman" w:hAnsi="Times New Roman" w:cs="Times New Roman"/>
          <w:sz w:val="24"/>
          <w:szCs w:val="24"/>
        </w:rPr>
        <w:t>ë</w:t>
      </w:r>
      <w:r w:rsidRPr="0043394B">
        <w:rPr>
          <w:rFonts w:ascii="Times New Roman" w:hAnsi="Times New Roman" w:cs="Times New Roman"/>
          <w:sz w:val="24"/>
          <w:szCs w:val="24"/>
        </w:rPr>
        <w:t xml:space="preserve"> legjislacionet procedurale penale t</w:t>
      </w:r>
      <w:r>
        <w:rPr>
          <w:rFonts w:ascii="Times New Roman" w:hAnsi="Times New Roman" w:cs="Times New Roman"/>
          <w:sz w:val="24"/>
          <w:szCs w:val="24"/>
        </w:rPr>
        <w:t>ë</w:t>
      </w:r>
      <w:r w:rsidRPr="0043394B">
        <w:rPr>
          <w:rFonts w:ascii="Times New Roman" w:hAnsi="Times New Roman" w:cs="Times New Roman"/>
          <w:sz w:val="24"/>
          <w:szCs w:val="24"/>
        </w:rPr>
        <w:t xml:space="preserve"> vendeve demokratike, pasi i gjejmë pothuajse identike n</w:t>
      </w:r>
      <w:r>
        <w:rPr>
          <w:rFonts w:ascii="Times New Roman" w:hAnsi="Times New Roman" w:cs="Times New Roman"/>
          <w:sz w:val="24"/>
          <w:szCs w:val="24"/>
        </w:rPr>
        <w:t>ë</w:t>
      </w:r>
      <w:r w:rsidRPr="0043394B">
        <w:rPr>
          <w:rFonts w:ascii="Times New Roman" w:hAnsi="Times New Roman" w:cs="Times New Roman"/>
          <w:sz w:val="24"/>
          <w:szCs w:val="24"/>
        </w:rPr>
        <w:t xml:space="preserve"> kodet e procedurave penale t</w:t>
      </w:r>
      <w:r>
        <w:rPr>
          <w:rFonts w:ascii="Times New Roman" w:hAnsi="Times New Roman" w:cs="Times New Roman"/>
          <w:sz w:val="24"/>
          <w:szCs w:val="24"/>
        </w:rPr>
        <w:t>ë</w:t>
      </w:r>
      <w:r w:rsidRPr="0043394B">
        <w:rPr>
          <w:rFonts w:ascii="Times New Roman" w:hAnsi="Times New Roman" w:cs="Times New Roman"/>
          <w:sz w:val="24"/>
          <w:szCs w:val="24"/>
        </w:rPr>
        <w:t xml:space="preserve"> shum</w:t>
      </w:r>
      <w:r>
        <w:rPr>
          <w:rFonts w:ascii="Times New Roman" w:hAnsi="Times New Roman" w:cs="Times New Roman"/>
          <w:sz w:val="24"/>
          <w:szCs w:val="24"/>
        </w:rPr>
        <w:t>ë</w:t>
      </w:r>
      <w:r w:rsidRPr="0043394B">
        <w:rPr>
          <w:rFonts w:ascii="Times New Roman" w:hAnsi="Times New Roman" w:cs="Times New Roman"/>
          <w:sz w:val="24"/>
          <w:szCs w:val="24"/>
        </w:rPr>
        <w:t xml:space="preserve"> vendeve t</w:t>
      </w:r>
      <w:r>
        <w:rPr>
          <w:rFonts w:ascii="Times New Roman" w:hAnsi="Times New Roman" w:cs="Times New Roman"/>
          <w:sz w:val="24"/>
          <w:szCs w:val="24"/>
        </w:rPr>
        <w:t>ë</w:t>
      </w:r>
      <w:r w:rsidRPr="0043394B">
        <w:rPr>
          <w:rFonts w:ascii="Times New Roman" w:hAnsi="Times New Roman" w:cs="Times New Roman"/>
          <w:sz w:val="24"/>
          <w:szCs w:val="24"/>
        </w:rPr>
        <w:t xml:space="preserve"> tjera t</w:t>
      </w:r>
      <w:r>
        <w:rPr>
          <w:rFonts w:ascii="Times New Roman" w:hAnsi="Times New Roman" w:cs="Times New Roman"/>
          <w:sz w:val="24"/>
          <w:szCs w:val="24"/>
        </w:rPr>
        <w:t>ë</w:t>
      </w:r>
      <w:r w:rsidRPr="0043394B">
        <w:rPr>
          <w:rFonts w:ascii="Times New Roman" w:hAnsi="Times New Roman" w:cs="Times New Roman"/>
          <w:sz w:val="24"/>
          <w:szCs w:val="24"/>
        </w:rPr>
        <w:t xml:space="preserve"> BE-s</w:t>
      </w:r>
      <w:r>
        <w:rPr>
          <w:rFonts w:ascii="Times New Roman" w:hAnsi="Times New Roman" w:cs="Times New Roman"/>
          <w:sz w:val="24"/>
          <w:szCs w:val="24"/>
        </w:rPr>
        <w:t>ë</w:t>
      </w:r>
      <w:r w:rsidR="00E37510">
        <w:rPr>
          <w:rFonts w:ascii="Times New Roman" w:hAnsi="Times New Roman" w:cs="Times New Roman"/>
          <w:sz w:val="24"/>
          <w:szCs w:val="24"/>
        </w:rPr>
        <w:t xml:space="preserve"> e më gjerë</w:t>
      </w:r>
      <w:r w:rsidRPr="0043394B">
        <w:rPr>
          <w:rFonts w:ascii="Times New Roman" w:hAnsi="Times New Roman" w:cs="Times New Roman"/>
          <w:sz w:val="24"/>
          <w:szCs w:val="24"/>
        </w:rPr>
        <w:t>.</w:t>
      </w:r>
    </w:p>
    <w:p w14:paraId="7AF7113E" w14:textId="77777777" w:rsidR="00693AE9" w:rsidRDefault="0043394B" w:rsidP="0043394B">
      <w:pPr>
        <w:ind w:firstLine="360"/>
        <w:jc w:val="both"/>
        <w:rPr>
          <w:rFonts w:ascii="Times New Roman" w:hAnsi="Times New Roman" w:cs="Times New Roman"/>
          <w:sz w:val="24"/>
          <w:szCs w:val="24"/>
        </w:rPr>
      </w:pPr>
      <w:r>
        <w:rPr>
          <w:rFonts w:ascii="Times New Roman" w:hAnsi="Times New Roman" w:cs="Times New Roman"/>
          <w:sz w:val="24"/>
          <w:szCs w:val="24"/>
        </w:rPr>
        <w:t>K</w:t>
      </w:r>
      <w:r w:rsidR="00FF14FD">
        <w:rPr>
          <w:rFonts w:ascii="Times New Roman" w:hAnsi="Times New Roman" w:cs="Times New Roman"/>
          <w:sz w:val="24"/>
          <w:szCs w:val="24"/>
        </w:rPr>
        <w:t>ë</w:t>
      </w:r>
      <w:r>
        <w:rPr>
          <w:rFonts w:ascii="Times New Roman" w:hAnsi="Times New Roman" w:cs="Times New Roman"/>
          <w:sz w:val="24"/>
          <w:szCs w:val="24"/>
        </w:rPr>
        <w:t xml:space="preserve">shtu </w:t>
      </w:r>
      <w:r w:rsidR="00352B59">
        <w:rPr>
          <w:rFonts w:ascii="Times New Roman" w:hAnsi="Times New Roman" w:cs="Times New Roman"/>
          <w:sz w:val="24"/>
          <w:szCs w:val="24"/>
        </w:rPr>
        <w:t>n</w:t>
      </w:r>
      <w:r w:rsidR="00FF14FD">
        <w:rPr>
          <w:rFonts w:ascii="Times New Roman" w:hAnsi="Times New Roman" w:cs="Times New Roman"/>
          <w:sz w:val="24"/>
          <w:szCs w:val="24"/>
        </w:rPr>
        <w:t>ë</w:t>
      </w:r>
      <w:r w:rsidR="00352B59">
        <w:rPr>
          <w:rFonts w:ascii="Times New Roman" w:hAnsi="Times New Roman" w:cs="Times New Roman"/>
          <w:sz w:val="24"/>
          <w:szCs w:val="24"/>
        </w:rPr>
        <w:t xml:space="preserve"> </w:t>
      </w:r>
      <w:r>
        <w:rPr>
          <w:rFonts w:ascii="Times New Roman" w:hAnsi="Times New Roman" w:cs="Times New Roman"/>
          <w:sz w:val="24"/>
          <w:szCs w:val="24"/>
        </w:rPr>
        <w:t>neni</w:t>
      </w:r>
      <w:r w:rsidR="00352B59">
        <w:rPr>
          <w:rFonts w:ascii="Times New Roman" w:hAnsi="Times New Roman" w:cs="Times New Roman"/>
          <w:sz w:val="24"/>
          <w:szCs w:val="24"/>
        </w:rPr>
        <w:t>n</w:t>
      </w:r>
      <w:r>
        <w:rPr>
          <w:rFonts w:ascii="Times New Roman" w:hAnsi="Times New Roman" w:cs="Times New Roman"/>
          <w:sz w:val="24"/>
          <w:szCs w:val="24"/>
        </w:rPr>
        <w:t xml:space="preserve"> 1</w:t>
      </w:r>
      <w:r w:rsidR="00352B59">
        <w:rPr>
          <w:rFonts w:ascii="Times New Roman" w:hAnsi="Times New Roman" w:cs="Times New Roman"/>
          <w:sz w:val="24"/>
          <w:szCs w:val="24"/>
        </w:rPr>
        <w:t>03</w:t>
      </w:r>
      <w:r>
        <w:rPr>
          <w:rFonts w:ascii="Times New Roman" w:hAnsi="Times New Roman" w:cs="Times New Roman"/>
          <w:sz w:val="24"/>
          <w:szCs w:val="24"/>
        </w:rPr>
        <w:t xml:space="preserve"> </w:t>
      </w:r>
      <w:r w:rsidR="00352B59">
        <w:rPr>
          <w:rFonts w:ascii="Times New Roman" w:hAnsi="Times New Roman" w:cs="Times New Roman"/>
          <w:sz w:val="24"/>
          <w:szCs w:val="24"/>
        </w:rPr>
        <w:t>t</w:t>
      </w:r>
      <w:r w:rsidR="00FF14FD">
        <w:rPr>
          <w:rFonts w:ascii="Times New Roman" w:hAnsi="Times New Roman" w:cs="Times New Roman"/>
          <w:sz w:val="24"/>
          <w:szCs w:val="24"/>
        </w:rPr>
        <w:t>ë</w:t>
      </w:r>
      <w:r>
        <w:rPr>
          <w:rFonts w:ascii="Times New Roman" w:hAnsi="Times New Roman" w:cs="Times New Roman"/>
          <w:sz w:val="24"/>
          <w:szCs w:val="24"/>
        </w:rPr>
        <w:t xml:space="preserve"> Kodit t</w:t>
      </w:r>
      <w:r w:rsidR="00FF14FD">
        <w:rPr>
          <w:rFonts w:ascii="Times New Roman" w:hAnsi="Times New Roman" w:cs="Times New Roman"/>
          <w:sz w:val="24"/>
          <w:szCs w:val="24"/>
        </w:rPr>
        <w:t>ë</w:t>
      </w:r>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Penale t</w:t>
      </w:r>
      <w:r w:rsidR="00FF14FD">
        <w:rPr>
          <w:rFonts w:ascii="Times New Roman" w:hAnsi="Times New Roman" w:cs="Times New Roman"/>
          <w:sz w:val="24"/>
          <w:szCs w:val="24"/>
        </w:rPr>
        <w:t>ë</w:t>
      </w:r>
      <w:r>
        <w:rPr>
          <w:rFonts w:ascii="Times New Roman" w:hAnsi="Times New Roman" w:cs="Times New Roman"/>
          <w:sz w:val="24"/>
          <w:szCs w:val="24"/>
        </w:rPr>
        <w:t xml:space="preserve"> Republik</w:t>
      </w:r>
      <w:r w:rsidR="00FF14FD">
        <w:rPr>
          <w:rFonts w:ascii="Times New Roman" w:hAnsi="Times New Roman" w:cs="Times New Roman"/>
          <w:sz w:val="24"/>
          <w:szCs w:val="24"/>
        </w:rPr>
        <w:t>ë</w:t>
      </w:r>
      <w:r>
        <w:rPr>
          <w:rFonts w:ascii="Times New Roman" w:hAnsi="Times New Roman" w:cs="Times New Roman"/>
          <w:sz w:val="24"/>
          <w:szCs w:val="24"/>
        </w:rPr>
        <w:t>s s</w:t>
      </w:r>
      <w:r w:rsidR="00FF14FD">
        <w:rPr>
          <w:rFonts w:ascii="Times New Roman" w:hAnsi="Times New Roman" w:cs="Times New Roman"/>
          <w:sz w:val="24"/>
          <w:szCs w:val="24"/>
        </w:rPr>
        <w:t>ë</w:t>
      </w:r>
      <w:r>
        <w:rPr>
          <w:rFonts w:ascii="Times New Roman" w:hAnsi="Times New Roman" w:cs="Times New Roman"/>
          <w:sz w:val="24"/>
          <w:szCs w:val="24"/>
        </w:rPr>
        <w:t xml:space="preserve"> Shqip</w:t>
      </w:r>
      <w:r w:rsidR="00FF14FD">
        <w:rPr>
          <w:rFonts w:ascii="Times New Roman" w:hAnsi="Times New Roman" w:cs="Times New Roman"/>
          <w:sz w:val="24"/>
          <w:szCs w:val="24"/>
        </w:rPr>
        <w:t>ë</w:t>
      </w:r>
      <w:r>
        <w:rPr>
          <w:rFonts w:ascii="Times New Roman" w:hAnsi="Times New Roman" w:cs="Times New Roman"/>
          <w:sz w:val="24"/>
          <w:szCs w:val="24"/>
        </w:rPr>
        <w:t>ris</w:t>
      </w:r>
      <w:r w:rsidR="00FF14FD">
        <w:rPr>
          <w:rFonts w:ascii="Times New Roman" w:hAnsi="Times New Roman" w:cs="Times New Roman"/>
          <w:sz w:val="24"/>
          <w:szCs w:val="24"/>
        </w:rPr>
        <w:t>ë</w:t>
      </w:r>
      <w:r w:rsidR="00352B59">
        <w:rPr>
          <w:rFonts w:ascii="Times New Roman" w:hAnsi="Times New Roman" w:cs="Times New Roman"/>
          <w:sz w:val="24"/>
          <w:szCs w:val="24"/>
        </w:rPr>
        <w:t>, kur flitet p</w:t>
      </w:r>
      <w:r w:rsidR="00FF14FD">
        <w:rPr>
          <w:rFonts w:ascii="Times New Roman" w:hAnsi="Times New Roman" w:cs="Times New Roman"/>
          <w:sz w:val="24"/>
          <w:szCs w:val="24"/>
        </w:rPr>
        <w:t>ë</w:t>
      </w:r>
      <w:r w:rsidR="00352B59">
        <w:rPr>
          <w:rFonts w:ascii="Times New Roman" w:hAnsi="Times New Roman" w:cs="Times New Roman"/>
          <w:sz w:val="24"/>
          <w:szCs w:val="24"/>
        </w:rPr>
        <w:t>r rastet e ndalimit t</w:t>
      </w:r>
      <w:r w:rsidR="00FF14FD">
        <w:rPr>
          <w:rFonts w:ascii="Times New Roman" w:hAnsi="Times New Roman" w:cs="Times New Roman"/>
          <w:sz w:val="24"/>
          <w:szCs w:val="24"/>
        </w:rPr>
        <w:t>ë</w:t>
      </w:r>
      <w:r w:rsidR="00352B59">
        <w:rPr>
          <w:rFonts w:ascii="Times New Roman" w:hAnsi="Times New Roman" w:cs="Times New Roman"/>
          <w:sz w:val="24"/>
          <w:szCs w:val="24"/>
        </w:rPr>
        <w:t xml:space="preserve"> publikimit t</w:t>
      </w:r>
      <w:r w:rsidR="00FF14FD">
        <w:rPr>
          <w:rFonts w:ascii="Times New Roman" w:hAnsi="Times New Roman" w:cs="Times New Roman"/>
          <w:sz w:val="24"/>
          <w:szCs w:val="24"/>
        </w:rPr>
        <w:t>ë</w:t>
      </w:r>
      <w:r w:rsidR="00352B59">
        <w:rPr>
          <w:rFonts w:ascii="Times New Roman" w:hAnsi="Times New Roman" w:cs="Times New Roman"/>
          <w:sz w:val="24"/>
          <w:szCs w:val="24"/>
        </w:rPr>
        <w:t xml:space="preserve"> </w:t>
      </w:r>
      <w:r w:rsidR="00693AE9">
        <w:rPr>
          <w:rFonts w:ascii="Times New Roman" w:hAnsi="Times New Roman" w:cs="Times New Roman"/>
          <w:sz w:val="24"/>
          <w:szCs w:val="24"/>
        </w:rPr>
        <w:t>sekretit</w:t>
      </w:r>
      <w:r w:rsidR="00352B59">
        <w:rPr>
          <w:rFonts w:ascii="Times New Roman" w:hAnsi="Times New Roman" w:cs="Times New Roman"/>
          <w:sz w:val="24"/>
          <w:szCs w:val="24"/>
        </w:rPr>
        <w:t xml:space="preserve"> hetimor, t</w:t>
      </w:r>
      <w:r>
        <w:rPr>
          <w:rFonts w:ascii="Times New Roman" w:hAnsi="Times New Roman" w:cs="Times New Roman"/>
          <w:sz w:val="24"/>
          <w:szCs w:val="24"/>
        </w:rPr>
        <w:t>hekso</w:t>
      </w:r>
      <w:r w:rsidR="00352B59">
        <w:rPr>
          <w:rFonts w:ascii="Times New Roman" w:hAnsi="Times New Roman" w:cs="Times New Roman"/>
          <w:sz w:val="24"/>
          <w:szCs w:val="24"/>
        </w:rPr>
        <w:t>het se</w:t>
      </w:r>
      <w:r w:rsidR="00693AE9">
        <w:rPr>
          <w:rFonts w:ascii="Times New Roman" w:hAnsi="Times New Roman" w:cs="Times New Roman"/>
          <w:sz w:val="24"/>
          <w:szCs w:val="24"/>
        </w:rPr>
        <w:t>:</w:t>
      </w:r>
    </w:p>
    <w:p w14:paraId="735D6AE9" w14:textId="77777777" w:rsidR="00693AE9" w:rsidRPr="00693AE9" w:rsidRDefault="00352B59" w:rsidP="00693AE9">
      <w:pPr>
        <w:pStyle w:val="ListParagraph"/>
        <w:numPr>
          <w:ilvl w:val="0"/>
          <w:numId w:val="12"/>
        </w:numPr>
        <w:jc w:val="both"/>
        <w:rPr>
          <w:rFonts w:ascii="Times New Roman" w:hAnsi="Times New Roman" w:cs="Times New Roman"/>
          <w:i/>
        </w:rPr>
      </w:pPr>
      <w:r w:rsidRPr="00693AE9">
        <w:rPr>
          <w:rFonts w:ascii="Times New Roman" w:hAnsi="Times New Roman" w:cs="Times New Roman"/>
          <w:i/>
        </w:rPr>
        <w:t>Ndalohet publikimi, qoftë edhe i pjesshëm, i akteve sekrete q</w:t>
      </w:r>
      <w:r w:rsidR="00FF14FD" w:rsidRPr="00693AE9">
        <w:rPr>
          <w:rFonts w:ascii="Times New Roman" w:hAnsi="Times New Roman" w:cs="Times New Roman"/>
          <w:i/>
        </w:rPr>
        <w:t>ë</w:t>
      </w:r>
      <w:r w:rsidRPr="00693AE9">
        <w:rPr>
          <w:rFonts w:ascii="Times New Roman" w:hAnsi="Times New Roman" w:cs="Times New Roman"/>
          <w:i/>
        </w:rPr>
        <w:t xml:space="preserve"> lidhen me ç</w:t>
      </w:r>
      <w:r w:rsidR="00FF14FD" w:rsidRPr="00693AE9">
        <w:rPr>
          <w:rFonts w:ascii="Times New Roman" w:hAnsi="Times New Roman" w:cs="Times New Roman"/>
          <w:i/>
        </w:rPr>
        <w:t>ë</w:t>
      </w:r>
      <w:r w:rsidRPr="00693AE9">
        <w:rPr>
          <w:rFonts w:ascii="Times New Roman" w:hAnsi="Times New Roman" w:cs="Times New Roman"/>
          <w:i/>
        </w:rPr>
        <w:t>shtjen</w:t>
      </w:r>
      <w:r w:rsidR="003C4A11" w:rsidRPr="003C4A11">
        <w:t xml:space="preserve"> </w:t>
      </w:r>
      <w:r w:rsidR="003C4A11" w:rsidRPr="003C4A11">
        <w:rPr>
          <w:rFonts w:ascii="Times New Roman" w:hAnsi="Times New Roman" w:cs="Times New Roman"/>
          <w:i/>
        </w:rPr>
        <w:t>ose dhe vetëm i përmbajtjes së tyre</w:t>
      </w:r>
      <w:r w:rsidRPr="00693AE9">
        <w:rPr>
          <w:rFonts w:ascii="Times New Roman" w:hAnsi="Times New Roman" w:cs="Times New Roman"/>
          <w:i/>
        </w:rPr>
        <w:t xml:space="preserve"> </w:t>
      </w:r>
      <w:r w:rsidRPr="00693AE9">
        <w:rPr>
          <w:rFonts w:ascii="Times New Roman" w:hAnsi="Times New Roman" w:cs="Times New Roman"/>
          <w:b/>
          <w:i/>
        </w:rPr>
        <w:t>nëpërmjet shtypit ose informacionit masiv</w:t>
      </w:r>
      <w:r w:rsidR="00693AE9" w:rsidRPr="00693AE9">
        <w:rPr>
          <w:rFonts w:ascii="Times New Roman" w:hAnsi="Times New Roman" w:cs="Times New Roman"/>
          <w:i/>
        </w:rPr>
        <w:t>;</w:t>
      </w:r>
    </w:p>
    <w:p w14:paraId="61DB625B" w14:textId="77777777" w:rsidR="00693AE9" w:rsidRPr="00693AE9" w:rsidRDefault="00352B59" w:rsidP="00693AE9">
      <w:pPr>
        <w:pStyle w:val="ListParagraph"/>
        <w:numPr>
          <w:ilvl w:val="0"/>
          <w:numId w:val="12"/>
        </w:numPr>
        <w:jc w:val="both"/>
        <w:rPr>
          <w:rFonts w:ascii="Times New Roman" w:hAnsi="Times New Roman" w:cs="Times New Roman"/>
          <w:i/>
        </w:rPr>
      </w:pPr>
      <w:r w:rsidRPr="00693AE9">
        <w:rPr>
          <w:rFonts w:ascii="Times New Roman" w:hAnsi="Times New Roman" w:cs="Times New Roman"/>
          <w:i/>
        </w:rPr>
        <w:t xml:space="preserve">Ndalohet publikimi, qoftë edhe i pjesshëm, i akteve </w:t>
      </w:r>
      <w:proofErr w:type="spellStart"/>
      <w:r w:rsidRPr="00693AE9">
        <w:rPr>
          <w:rFonts w:ascii="Times New Roman" w:hAnsi="Times New Roman" w:cs="Times New Roman"/>
          <w:i/>
        </w:rPr>
        <w:t>josekrete</w:t>
      </w:r>
      <w:proofErr w:type="spellEnd"/>
      <w:r w:rsidRPr="00693AE9">
        <w:rPr>
          <w:rFonts w:ascii="Times New Roman" w:hAnsi="Times New Roman" w:cs="Times New Roman"/>
          <w:i/>
        </w:rPr>
        <w:t xml:space="preserve"> </w:t>
      </w:r>
      <w:r w:rsidRPr="00693AE9">
        <w:rPr>
          <w:rFonts w:ascii="Times New Roman" w:hAnsi="Times New Roman" w:cs="Times New Roman"/>
          <w:b/>
          <w:i/>
        </w:rPr>
        <w:t>deri në përfundimin e hetimeve paraprake</w:t>
      </w:r>
      <w:r w:rsidR="00693AE9" w:rsidRPr="00693AE9">
        <w:rPr>
          <w:rFonts w:ascii="Times New Roman" w:hAnsi="Times New Roman" w:cs="Times New Roman"/>
          <w:i/>
        </w:rPr>
        <w:t>;</w:t>
      </w:r>
    </w:p>
    <w:p w14:paraId="385924AF" w14:textId="77777777" w:rsidR="00693AE9" w:rsidRPr="00693AE9" w:rsidRDefault="00352B59" w:rsidP="00693AE9">
      <w:pPr>
        <w:pStyle w:val="ListParagraph"/>
        <w:numPr>
          <w:ilvl w:val="0"/>
          <w:numId w:val="12"/>
        </w:numPr>
        <w:jc w:val="both"/>
        <w:rPr>
          <w:rFonts w:ascii="Times New Roman" w:hAnsi="Times New Roman" w:cs="Times New Roman"/>
          <w:sz w:val="24"/>
          <w:szCs w:val="24"/>
        </w:rPr>
      </w:pPr>
      <w:r w:rsidRPr="00693AE9">
        <w:rPr>
          <w:rFonts w:ascii="Times New Roman" w:hAnsi="Times New Roman" w:cs="Times New Roman"/>
          <w:i/>
        </w:rPr>
        <w:t xml:space="preserve">“Ndalohet publikimi, qoftë edhe i pjesshëm, i akteve të shqyrtimit gjyqësor </w:t>
      </w:r>
      <w:r w:rsidRPr="00693AE9">
        <w:rPr>
          <w:rFonts w:ascii="Times New Roman" w:hAnsi="Times New Roman" w:cs="Times New Roman"/>
          <w:b/>
          <w:i/>
        </w:rPr>
        <w:t>kur gjykimi bëhet me dyer të mbyllura</w:t>
      </w:r>
      <w:r w:rsidRPr="00693AE9">
        <w:rPr>
          <w:rFonts w:ascii="Times New Roman" w:hAnsi="Times New Roman" w:cs="Times New Roman"/>
          <w:i/>
        </w:rPr>
        <w:t>.</w:t>
      </w:r>
    </w:p>
    <w:p w14:paraId="4EE12F6E" w14:textId="77777777" w:rsidR="0043394B" w:rsidRPr="00693AE9" w:rsidRDefault="00693AE9" w:rsidP="00693AE9">
      <w:pPr>
        <w:pStyle w:val="ListParagraph"/>
        <w:numPr>
          <w:ilvl w:val="0"/>
          <w:numId w:val="12"/>
        </w:numPr>
        <w:jc w:val="both"/>
        <w:rPr>
          <w:rFonts w:ascii="Times New Roman" w:hAnsi="Times New Roman" w:cs="Times New Roman"/>
          <w:sz w:val="24"/>
          <w:szCs w:val="24"/>
        </w:rPr>
      </w:pPr>
      <w:r w:rsidRPr="00693AE9">
        <w:rPr>
          <w:rFonts w:ascii="Times New Roman" w:hAnsi="Times New Roman" w:cs="Times New Roman"/>
          <w:i/>
        </w:rPr>
        <w:t xml:space="preserve">Ndalohet publikimi </w:t>
      </w:r>
      <w:r w:rsidRPr="00693AE9">
        <w:rPr>
          <w:rFonts w:ascii="Times New Roman" w:hAnsi="Times New Roman" w:cs="Times New Roman"/>
          <w:b/>
          <w:i/>
        </w:rPr>
        <w:t xml:space="preserve">i </w:t>
      </w:r>
      <w:proofErr w:type="spellStart"/>
      <w:r w:rsidRPr="00693AE9">
        <w:rPr>
          <w:rFonts w:ascii="Times New Roman" w:hAnsi="Times New Roman" w:cs="Times New Roman"/>
          <w:b/>
          <w:i/>
        </w:rPr>
        <w:t>gjeneraliteteve</w:t>
      </w:r>
      <w:proofErr w:type="spellEnd"/>
      <w:r w:rsidRPr="00693AE9">
        <w:rPr>
          <w:rFonts w:ascii="Times New Roman" w:hAnsi="Times New Roman" w:cs="Times New Roman"/>
          <w:b/>
          <w:i/>
        </w:rPr>
        <w:t xml:space="preserve"> dhe i fotografive të </w:t>
      </w:r>
      <w:proofErr w:type="spellStart"/>
      <w:r w:rsidRPr="00693AE9">
        <w:rPr>
          <w:rFonts w:ascii="Times New Roman" w:hAnsi="Times New Roman" w:cs="Times New Roman"/>
          <w:b/>
          <w:i/>
        </w:rPr>
        <w:t>të</w:t>
      </w:r>
      <w:proofErr w:type="spellEnd"/>
      <w:r w:rsidRPr="00693AE9">
        <w:rPr>
          <w:rFonts w:ascii="Times New Roman" w:hAnsi="Times New Roman" w:cs="Times New Roman"/>
          <w:b/>
          <w:i/>
        </w:rPr>
        <w:t xml:space="preserve"> pandehurve dhe të dëshmitarëve të mitur, të akuzuar ose të dëmtuar nga vepra penale</w:t>
      </w:r>
      <w:r w:rsidR="00352B59" w:rsidRPr="00693AE9">
        <w:rPr>
          <w:rFonts w:ascii="Times New Roman" w:hAnsi="Times New Roman" w:cs="Times New Roman"/>
          <w:i/>
        </w:rPr>
        <w:t>”</w:t>
      </w:r>
      <w:r w:rsidR="00352B59">
        <w:rPr>
          <w:rStyle w:val="FootnoteReference"/>
          <w:rFonts w:ascii="Times New Roman" w:hAnsi="Times New Roman" w:cs="Times New Roman"/>
          <w:i/>
        </w:rPr>
        <w:footnoteReference w:id="38"/>
      </w:r>
    </w:p>
    <w:p w14:paraId="2FE57158" w14:textId="77777777" w:rsidR="00E37510" w:rsidRDefault="00E37510" w:rsidP="0043394B">
      <w:pPr>
        <w:ind w:firstLine="360"/>
        <w:jc w:val="both"/>
        <w:rPr>
          <w:rFonts w:ascii="Times New Roman" w:hAnsi="Times New Roman" w:cs="Times New Roman"/>
          <w:sz w:val="24"/>
          <w:szCs w:val="24"/>
        </w:rPr>
      </w:pPr>
      <w:r>
        <w:rPr>
          <w:rFonts w:ascii="Times New Roman" w:hAnsi="Times New Roman" w:cs="Times New Roman"/>
          <w:sz w:val="24"/>
          <w:szCs w:val="24"/>
        </w:rPr>
        <w:t xml:space="preserve">Ky nen </w:t>
      </w:r>
      <w:r w:rsidR="00FF14FD">
        <w:rPr>
          <w:rFonts w:ascii="Times New Roman" w:hAnsi="Times New Roman" w:cs="Times New Roman"/>
          <w:sz w:val="24"/>
          <w:szCs w:val="24"/>
        </w:rPr>
        <w:t>ë</w:t>
      </w:r>
      <w:r>
        <w:rPr>
          <w:rFonts w:ascii="Times New Roman" w:hAnsi="Times New Roman" w:cs="Times New Roman"/>
          <w:sz w:val="24"/>
          <w:szCs w:val="24"/>
        </w:rPr>
        <w:t>sht</w:t>
      </w:r>
      <w:r w:rsidR="00FF14FD">
        <w:rPr>
          <w:rFonts w:ascii="Times New Roman" w:hAnsi="Times New Roman" w:cs="Times New Roman"/>
          <w:sz w:val="24"/>
          <w:szCs w:val="24"/>
        </w:rPr>
        <w:t>ë</w:t>
      </w:r>
      <w:r>
        <w:rPr>
          <w:rFonts w:ascii="Times New Roman" w:hAnsi="Times New Roman" w:cs="Times New Roman"/>
          <w:sz w:val="24"/>
          <w:szCs w:val="24"/>
        </w:rPr>
        <w:t xml:space="preserve"> </w:t>
      </w:r>
      <w:r w:rsidR="0076747C">
        <w:rPr>
          <w:rFonts w:ascii="Times New Roman" w:hAnsi="Times New Roman" w:cs="Times New Roman"/>
          <w:sz w:val="24"/>
          <w:szCs w:val="24"/>
        </w:rPr>
        <w:t xml:space="preserve">po thuajse </w:t>
      </w:r>
      <w:r>
        <w:rPr>
          <w:rFonts w:ascii="Times New Roman" w:hAnsi="Times New Roman" w:cs="Times New Roman"/>
          <w:sz w:val="24"/>
          <w:szCs w:val="24"/>
        </w:rPr>
        <w:t xml:space="preserve">identik me nenin 114 </w:t>
      </w:r>
      <w:r w:rsidR="00B03DC2">
        <w:rPr>
          <w:rFonts w:ascii="Times New Roman" w:hAnsi="Times New Roman" w:cs="Times New Roman"/>
          <w:sz w:val="24"/>
          <w:szCs w:val="24"/>
        </w:rPr>
        <w:t>i</w:t>
      </w:r>
      <w:r>
        <w:rPr>
          <w:rFonts w:ascii="Times New Roman" w:hAnsi="Times New Roman" w:cs="Times New Roman"/>
          <w:sz w:val="24"/>
          <w:szCs w:val="24"/>
        </w:rPr>
        <w:t xml:space="preserve"> Kodit t</w:t>
      </w:r>
      <w:r w:rsidR="00FF14FD">
        <w:rPr>
          <w:rFonts w:ascii="Times New Roman" w:hAnsi="Times New Roman" w:cs="Times New Roman"/>
          <w:sz w:val="24"/>
          <w:szCs w:val="24"/>
        </w:rPr>
        <w:t>ë</w:t>
      </w:r>
      <w:r>
        <w:rPr>
          <w:rFonts w:ascii="Times New Roman" w:hAnsi="Times New Roman" w:cs="Times New Roman"/>
          <w:sz w:val="24"/>
          <w:szCs w:val="24"/>
        </w:rPr>
        <w:t xml:space="preserve"> Procedur</w:t>
      </w:r>
      <w:r w:rsidR="00FF14FD">
        <w:rPr>
          <w:rFonts w:ascii="Times New Roman" w:hAnsi="Times New Roman" w:cs="Times New Roman"/>
          <w:sz w:val="24"/>
          <w:szCs w:val="24"/>
        </w:rPr>
        <w:t>ë</w:t>
      </w:r>
      <w:r>
        <w:rPr>
          <w:rFonts w:ascii="Times New Roman" w:hAnsi="Times New Roman" w:cs="Times New Roman"/>
          <w:sz w:val="24"/>
          <w:szCs w:val="24"/>
        </w:rPr>
        <w:t>s Penale t</w:t>
      </w:r>
      <w:r w:rsidR="00FF14FD">
        <w:rPr>
          <w:rFonts w:ascii="Times New Roman" w:hAnsi="Times New Roman" w:cs="Times New Roman"/>
          <w:sz w:val="24"/>
          <w:szCs w:val="24"/>
        </w:rPr>
        <w:t>ë</w:t>
      </w:r>
      <w:r>
        <w:rPr>
          <w:rFonts w:ascii="Times New Roman" w:hAnsi="Times New Roman" w:cs="Times New Roman"/>
          <w:sz w:val="24"/>
          <w:szCs w:val="24"/>
        </w:rPr>
        <w:t xml:space="preserve"> Republik</w:t>
      </w:r>
      <w:r w:rsidR="00FF14FD">
        <w:rPr>
          <w:rFonts w:ascii="Times New Roman" w:hAnsi="Times New Roman" w:cs="Times New Roman"/>
          <w:sz w:val="24"/>
          <w:szCs w:val="24"/>
        </w:rPr>
        <w:t>ë</w:t>
      </w:r>
      <w:r>
        <w:rPr>
          <w:rFonts w:ascii="Times New Roman" w:hAnsi="Times New Roman" w:cs="Times New Roman"/>
          <w:sz w:val="24"/>
          <w:szCs w:val="24"/>
        </w:rPr>
        <w:t>s s</w:t>
      </w:r>
      <w:r w:rsidR="00FF14FD">
        <w:rPr>
          <w:rFonts w:ascii="Times New Roman" w:hAnsi="Times New Roman" w:cs="Times New Roman"/>
          <w:sz w:val="24"/>
          <w:szCs w:val="24"/>
        </w:rPr>
        <w:t>ë</w:t>
      </w:r>
      <w:r>
        <w:rPr>
          <w:rFonts w:ascii="Times New Roman" w:hAnsi="Times New Roman" w:cs="Times New Roman"/>
          <w:sz w:val="24"/>
          <w:szCs w:val="24"/>
        </w:rPr>
        <w:t xml:space="preserve"> Italis</w:t>
      </w:r>
      <w:r w:rsidR="00FF14FD">
        <w:rPr>
          <w:rFonts w:ascii="Times New Roman" w:hAnsi="Times New Roman" w:cs="Times New Roman"/>
          <w:sz w:val="24"/>
          <w:szCs w:val="24"/>
        </w:rPr>
        <w:t xml:space="preserve">ë </w:t>
      </w:r>
      <w:r w:rsidR="00FF14FD">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dhe n</w:t>
      </w:r>
      <w:r w:rsidR="00FF14FD">
        <w:rPr>
          <w:rFonts w:ascii="Times New Roman" w:hAnsi="Times New Roman" w:cs="Times New Roman"/>
          <w:sz w:val="24"/>
          <w:szCs w:val="24"/>
        </w:rPr>
        <w:t>ë</w:t>
      </w:r>
      <w:r>
        <w:rPr>
          <w:rFonts w:ascii="Times New Roman" w:hAnsi="Times New Roman" w:cs="Times New Roman"/>
          <w:sz w:val="24"/>
          <w:szCs w:val="24"/>
        </w:rPr>
        <w:t xml:space="preserve"> </w:t>
      </w:r>
      <w:r w:rsidR="00FF14FD">
        <w:rPr>
          <w:rFonts w:ascii="Times New Roman" w:hAnsi="Times New Roman" w:cs="Times New Roman"/>
          <w:sz w:val="24"/>
          <w:szCs w:val="24"/>
        </w:rPr>
        <w:t>ngjashmëri</w:t>
      </w:r>
      <w:r>
        <w:rPr>
          <w:rFonts w:ascii="Times New Roman" w:hAnsi="Times New Roman" w:cs="Times New Roman"/>
          <w:sz w:val="24"/>
          <w:szCs w:val="24"/>
        </w:rPr>
        <w:t xml:space="preserve"> me nenin 85 </w:t>
      </w:r>
      <w:r w:rsidR="00584EE3">
        <w:rPr>
          <w:rFonts w:ascii="Times New Roman" w:hAnsi="Times New Roman" w:cs="Times New Roman"/>
          <w:sz w:val="24"/>
          <w:szCs w:val="24"/>
        </w:rPr>
        <w:t>i</w:t>
      </w:r>
      <w:r>
        <w:rPr>
          <w:rFonts w:ascii="Times New Roman" w:hAnsi="Times New Roman" w:cs="Times New Roman"/>
          <w:sz w:val="24"/>
          <w:szCs w:val="24"/>
        </w:rPr>
        <w:t xml:space="preserve"> Kodit t</w:t>
      </w:r>
      <w:r w:rsidR="00FF14FD">
        <w:rPr>
          <w:rFonts w:ascii="Times New Roman" w:hAnsi="Times New Roman" w:cs="Times New Roman"/>
          <w:sz w:val="24"/>
          <w:szCs w:val="24"/>
        </w:rPr>
        <w:t>ë</w:t>
      </w:r>
      <w:r>
        <w:rPr>
          <w:rFonts w:ascii="Times New Roman" w:hAnsi="Times New Roman" w:cs="Times New Roman"/>
          <w:sz w:val="24"/>
          <w:szCs w:val="24"/>
        </w:rPr>
        <w:t xml:space="preserve"> Procedur</w:t>
      </w:r>
      <w:r w:rsidR="00FF14FD">
        <w:rPr>
          <w:rFonts w:ascii="Times New Roman" w:hAnsi="Times New Roman" w:cs="Times New Roman"/>
          <w:sz w:val="24"/>
          <w:szCs w:val="24"/>
        </w:rPr>
        <w:t>ë</w:t>
      </w:r>
      <w:r>
        <w:rPr>
          <w:rFonts w:ascii="Times New Roman" w:hAnsi="Times New Roman" w:cs="Times New Roman"/>
          <w:sz w:val="24"/>
          <w:szCs w:val="24"/>
        </w:rPr>
        <w:t>s Penale t</w:t>
      </w:r>
      <w:r w:rsidR="00FF14FD">
        <w:rPr>
          <w:rFonts w:ascii="Times New Roman" w:hAnsi="Times New Roman" w:cs="Times New Roman"/>
          <w:sz w:val="24"/>
          <w:szCs w:val="24"/>
        </w:rPr>
        <w:t>ë</w:t>
      </w:r>
      <w:r>
        <w:rPr>
          <w:rFonts w:ascii="Times New Roman" w:hAnsi="Times New Roman" w:cs="Times New Roman"/>
          <w:sz w:val="24"/>
          <w:szCs w:val="24"/>
        </w:rPr>
        <w:t xml:space="preserve"> Republik</w:t>
      </w:r>
      <w:r w:rsidR="00FF14FD">
        <w:rPr>
          <w:rFonts w:ascii="Times New Roman" w:hAnsi="Times New Roman" w:cs="Times New Roman"/>
          <w:sz w:val="24"/>
          <w:szCs w:val="24"/>
        </w:rPr>
        <w:t>ë</w:t>
      </w:r>
      <w:r>
        <w:rPr>
          <w:rFonts w:ascii="Times New Roman" w:hAnsi="Times New Roman" w:cs="Times New Roman"/>
          <w:sz w:val="24"/>
          <w:szCs w:val="24"/>
        </w:rPr>
        <w:t>s s</w:t>
      </w:r>
      <w:r w:rsidR="00FF14FD">
        <w:rPr>
          <w:rFonts w:ascii="Times New Roman" w:hAnsi="Times New Roman" w:cs="Times New Roman"/>
          <w:sz w:val="24"/>
          <w:szCs w:val="24"/>
        </w:rPr>
        <w:t>ë</w:t>
      </w:r>
      <w:r>
        <w:rPr>
          <w:rFonts w:ascii="Times New Roman" w:hAnsi="Times New Roman" w:cs="Times New Roman"/>
          <w:sz w:val="24"/>
          <w:szCs w:val="24"/>
        </w:rPr>
        <w:t xml:space="preserve"> Kosov</w:t>
      </w:r>
      <w:r w:rsidR="00FF14FD">
        <w:rPr>
          <w:rFonts w:ascii="Times New Roman" w:hAnsi="Times New Roman" w:cs="Times New Roman"/>
          <w:sz w:val="24"/>
          <w:szCs w:val="24"/>
        </w:rPr>
        <w:t>ë</w:t>
      </w:r>
      <w:r>
        <w:rPr>
          <w:rFonts w:ascii="Times New Roman" w:hAnsi="Times New Roman" w:cs="Times New Roman"/>
          <w:sz w:val="24"/>
          <w:szCs w:val="24"/>
        </w:rPr>
        <w:t>s</w:t>
      </w:r>
      <w:r w:rsidR="00FF14FD">
        <w:rPr>
          <w:rFonts w:ascii="Times New Roman" w:hAnsi="Times New Roman" w:cs="Times New Roman"/>
          <w:sz w:val="24"/>
          <w:szCs w:val="24"/>
        </w:rPr>
        <w:t xml:space="preserve"> </w:t>
      </w:r>
      <w:r w:rsidR="00FF14FD">
        <w:rPr>
          <w:rStyle w:val="FootnoteReference"/>
          <w:rFonts w:ascii="Times New Roman" w:hAnsi="Times New Roman" w:cs="Times New Roman"/>
          <w:sz w:val="24"/>
          <w:szCs w:val="24"/>
        </w:rPr>
        <w:footnoteReference w:id="40"/>
      </w:r>
      <w:r>
        <w:rPr>
          <w:rFonts w:ascii="Times New Roman" w:hAnsi="Times New Roman" w:cs="Times New Roman"/>
          <w:sz w:val="24"/>
          <w:szCs w:val="24"/>
        </w:rPr>
        <w:t>.</w:t>
      </w:r>
    </w:p>
    <w:p w14:paraId="103A0368" w14:textId="77777777" w:rsidR="00DF02B9" w:rsidRPr="00E37510" w:rsidRDefault="00DF02B9" w:rsidP="0043394B">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Nga ana tjetër shkelja e ndalimit të publikimit dënohet administrativisht</w:t>
      </w:r>
      <w:r w:rsidR="00841FD7">
        <w:rPr>
          <w:rFonts w:ascii="Times New Roman" w:hAnsi="Times New Roman" w:cs="Times New Roman"/>
          <w:sz w:val="24"/>
          <w:szCs w:val="24"/>
        </w:rPr>
        <w:t xml:space="preserve"> </w:t>
      </w:r>
      <w:r w:rsidR="00841FD7">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dhe penalisht</w:t>
      </w:r>
      <w:r w:rsidR="00E6395B">
        <w:rPr>
          <w:rStyle w:val="FootnoteReference"/>
          <w:rFonts w:ascii="Times New Roman" w:hAnsi="Times New Roman" w:cs="Times New Roman"/>
          <w:sz w:val="24"/>
          <w:szCs w:val="24"/>
        </w:rPr>
        <w:footnoteReference w:id="42"/>
      </w:r>
      <w:r>
        <w:rPr>
          <w:rFonts w:ascii="Times New Roman" w:hAnsi="Times New Roman" w:cs="Times New Roman"/>
          <w:sz w:val="24"/>
          <w:szCs w:val="24"/>
        </w:rPr>
        <w:t>, sa për faktin e zbulimit të sekretit hetimor, ashtu dhe për faktin e përhapjes së të dhënave të mbrojtura personale.</w:t>
      </w:r>
      <w:r w:rsidR="003A2AAA">
        <w:rPr>
          <w:rFonts w:ascii="Times New Roman" w:hAnsi="Times New Roman" w:cs="Times New Roman"/>
          <w:sz w:val="24"/>
          <w:szCs w:val="24"/>
        </w:rPr>
        <w:t xml:space="preserve"> Vlen t</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theksohet </w:t>
      </w:r>
      <w:r w:rsidR="003D4507">
        <w:rPr>
          <w:rFonts w:ascii="Times New Roman" w:hAnsi="Times New Roman" w:cs="Times New Roman"/>
          <w:sz w:val="24"/>
          <w:szCs w:val="24"/>
        </w:rPr>
        <w:t xml:space="preserve">gjithashtu se </w:t>
      </w:r>
      <w:r w:rsidR="003A2AAA">
        <w:rPr>
          <w:rFonts w:ascii="Times New Roman" w:hAnsi="Times New Roman" w:cs="Times New Roman"/>
          <w:sz w:val="24"/>
          <w:szCs w:val="24"/>
        </w:rPr>
        <w:t>neni 295/a i shtuar n</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Kodin Penal t</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Republik</w:t>
      </w:r>
      <w:r w:rsidR="0046442B">
        <w:rPr>
          <w:rFonts w:ascii="Times New Roman" w:hAnsi="Times New Roman" w:cs="Times New Roman"/>
          <w:sz w:val="24"/>
          <w:szCs w:val="24"/>
        </w:rPr>
        <w:t>ë</w:t>
      </w:r>
      <w:r w:rsidR="003A2AAA">
        <w:rPr>
          <w:rFonts w:ascii="Times New Roman" w:hAnsi="Times New Roman" w:cs="Times New Roman"/>
          <w:sz w:val="24"/>
          <w:szCs w:val="24"/>
        </w:rPr>
        <w:t>s s</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Shqip</w:t>
      </w:r>
      <w:r w:rsidR="0046442B">
        <w:rPr>
          <w:rFonts w:ascii="Times New Roman" w:hAnsi="Times New Roman" w:cs="Times New Roman"/>
          <w:sz w:val="24"/>
          <w:szCs w:val="24"/>
        </w:rPr>
        <w:t>ë</w:t>
      </w:r>
      <w:r w:rsidR="003A2AAA">
        <w:rPr>
          <w:rFonts w:ascii="Times New Roman" w:hAnsi="Times New Roman" w:cs="Times New Roman"/>
          <w:sz w:val="24"/>
          <w:szCs w:val="24"/>
        </w:rPr>
        <w:t>ris</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w:t>
      </w:r>
      <w:r w:rsidR="003D4507">
        <w:rPr>
          <w:rFonts w:ascii="Times New Roman" w:hAnsi="Times New Roman" w:cs="Times New Roman"/>
          <w:sz w:val="24"/>
          <w:szCs w:val="24"/>
        </w:rPr>
        <w:t xml:space="preserve">që dënon zbulimin e sekretit hetimor, </w:t>
      </w:r>
      <w:r w:rsidR="0046442B">
        <w:rPr>
          <w:rFonts w:ascii="Times New Roman" w:hAnsi="Times New Roman" w:cs="Times New Roman"/>
          <w:sz w:val="24"/>
          <w:szCs w:val="24"/>
        </w:rPr>
        <w:t>ë</w:t>
      </w:r>
      <w:r w:rsidR="003A2AAA">
        <w:rPr>
          <w:rFonts w:ascii="Times New Roman" w:hAnsi="Times New Roman" w:cs="Times New Roman"/>
          <w:sz w:val="24"/>
          <w:szCs w:val="24"/>
        </w:rPr>
        <w:t>sht</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w:t>
      </w:r>
      <w:r w:rsidR="00EE1148">
        <w:rPr>
          <w:rFonts w:ascii="Times New Roman" w:hAnsi="Times New Roman" w:cs="Times New Roman"/>
          <w:sz w:val="24"/>
          <w:szCs w:val="24"/>
        </w:rPr>
        <w:t>i ngjashëm</w:t>
      </w:r>
      <w:r w:rsidR="003A2AAA">
        <w:rPr>
          <w:rFonts w:ascii="Times New Roman" w:hAnsi="Times New Roman" w:cs="Times New Roman"/>
          <w:sz w:val="24"/>
          <w:szCs w:val="24"/>
        </w:rPr>
        <w:t xml:space="preserve"> me nenin 379</w:t>
      </w:r>
      <w:r w:rsidR="0046442B">
        <w:rPr>
          <w:rFonts w:ascii="Times New Roman" w:hAnsi="Times New Roman" w:cs="Times New Roman"/>
          <w:sz w:val="24"/>
          <w:szCs w:val="24"/>
        </w:rPr>
        <w:t xml:space="preserve"> </w:t>
      </w:r>
      <w:r w:rsidR="008A6B8A">
        <w:rPr>
          <w:rFonts w:ascii="Times New Roman" w:hAnsi="Times New Roman" w:cs="Times New Roman"/>
          <w:sz w:val="24"/>
          <w:szCs w:val="24"/>
        </w:rPr>
        <w:t>i</w:t>
      </w:r>
      <w:r w:rsidR="003A2AAA">
        <w:rPr>
          <w:rFonts w:ascii="Times New Roman" w:hAnsi="Times New Roman" w:cs="Times New Roman"/>
          <w:sz w:val="24"/>
          <w:szCs w:val="24"/>
        </w:rPr>
        <w:t xml:space="preserve"> Kodit Penal t</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Republik</w:t>
      </w:r>
      <w:r w:rsidR="0046442B">
        <w:rPr>
          <w:rFonts w:ascii="Times New Roman" w:hAnsi="Times New Roman" w:cs="Times New Roman"/>
          <w:sz w:val="24"/>
          <w:szCs w:val="24"/>
        </w:rPr>
        <w:t>ë</w:t>
      </w:r>
      <w:r w:rsidR="003A2AAA">
        <w:rPr>
          <w:rFonts w:ascii="Times New Roman" w:hAnsi="Times New Roman" w:cs="Times New Roman"/>
          <w:sz w:val="24"/>
          <w:szCs w:val="24"/>
        </w:rPr>
        <w:t>s s</w:t>
      </w:r>
      <w:r w:rsidR="0046442B">
        <w:rPr>
          <w:rFonts w:ascii="Times New Roman" w:hAnsi="Times New Roman" w:cs="Times New Roman"/>
          <w:sz w:val="24"/>
          <w:szCs w:val="24"/>
        </w:rPr>
        <w:t>ë</w:t>
      </w:r>
      <w:r w:rsidR="003A2AAA">
        <w:rPr>
          <w:rFonts w:ascii="Times New Roman" w:hAnsi="Times New Roman" w:cs="Times New Roman"/>
          <w:sz w:val="24"/>
          <w:szCs w:val="24"/>
        </w:rPr>
        <w:t xml:space="preserve"> Italis</w:t>
      </w:r>
      <w:r w:rsidR="0046442B">
        <w:rPr>
          <w:rFonts w:ascii="Times New Roman" w:hAnsi="Times New Roman" w:cs="Times New Roman"/>
          <w:sz w:val="24"/>
          <w:szCs w:val="24"/>
        </w:rPr>
        <w:t>ë</w:t>
      </w:r>
      <w:r w:rsidR="003A2AAA">
        <w:rPr>
          <w:rFonts w:ascii="Times New Roman" w:hAnsi="Times New Roman" w:cs="Times New Roman"/>
          <w:sz w:val="24"/>
          <w:szCs w:val="24"/>
        </w:rPr>
        <w:t>, i ndryshuar</w:t>
      </w:r>
      <w:r w:rsidR="008A6B8A">
        <w:rPr>
          <w:rFonts w:ascii="Times New Roman" w:hAnsi="Times New Roman" w:cs="Times New Roman"/>
          <w:sz w:val="24"/>
          <w:szCs w:val="24"/>
        </w:rPr>
        <w:t xml:space="preserve"> </w:t>
      </w:r>
      <w:bookmarkStart w:id="2" w:name="_Ref334477"/>
      <w:r w:rsidR="0046442B">
        <w:rPr>
          <w:rStyle w:val="FootnoteReference"/>
          <w:rFonts w:ascii="Times New Roman" w:hAnsi="Times New Roman" w:cs="Times New Roman"/>
          <w:sz w:val="24"/>
          <w:szCs w:val="24"/>
        </w:rPr>
        <w:footnoteReference w:id="43"/>
      </w:r>
      <w:bookmarkEnd w:id="2"/>
      <w:r w:rsidR="008A6B8A">
        <w:rPr>
          <w:rFonts w:ascii="Times New Roman" w:hAnsi="Times New Roman" w:cs="Times New Roman"/>
          <w:sz w:val="24"/>
          <w:szCs w:val="24"/>
        </w:rPr>
        <w:t xml:space="preserve"> dhe nenin 400 i Kodit Penal të Republikës së Kosovës </w:t>
      </w:r>
      <w:bookmarkStart w:id="3" w:name="_Ref334481"/>
      <w:r w:rsidR="008A6B8A">
        <w:rPr>
          <w:rStyle w:val="FootnoteReference"/>
          <w:rFonts w:ascii="Times New Roman" w:hAnsi="Times New Roman" w:cs="Times New Roman"/>
          <w:sz w:val="24"/>
          <w:szCs w:val="24"/>
        </w:rPr>
        <w:footnoteReference w:id="44"/>
      </w:r>
      <w:bookmarkEnd w:id="3"/>
      <w:r w:rsidR="003A2AAA">
        <w:rPr>
          <w:rFonts w:ascii="Times New Roman" w:hAnsi="Times New Roman" w:cs="Times New Roman"/>
          <w:sz w:val="24"/>
          <w:szCs w:val="24"/>
        </w:rPr>
        <w:t>.</w:t>
      </w:r>
    </w:p>
    <w:p w14:paraId="1CA1565E" w14:textId="77777777" w:rsidR="00007388" w:rsidRDefault="00007388" w:rsidP="00640DDF">
      <w:pPr>
        <w:pStyle w:val="Heading2"/>
        <w:rPr>
          <w:rFonts w:ascii="Times New Roman" w:hAnsi="Times New Roman" w:cs="Times New Roman"/>
          <w:sz w:val="28"/>
          <w:szCs w:val="28"/>
        </w:rPr>
      </w:pPr>
      <w:proofErr w:type="spellStart"/>
      <w:r w:rsidRPr="00E41D34">
        <w:rPr>
          <w:rFonts w:ascii="Times New Roman" w:hAnsi="Times New Roman" w:cs="Times New Roman"/>
          <w:sz w:val="28"/>
          <w:szCs w:val="28"/>
        </w:rPr>
        <w:t>Mediet</w:t>
      </w:r>
      <w:proofErr w:type="spellEnd"/>
      <w:r w:rsidRPr="00E41D34">
        <w:rPr>
          <w:rFonts w:ascii="Times New Roman" w:hAnsi="Times New Roman" w:cs="Times New Roman"/>
          <w:sz w:val="28"/>
          <w:szCs w:val="28"/>
        </w:rPr>
        <w:t xml:space="preserve"> dhe sekreti hetimor</w:t>
      </w:r>
    </w:p>
    <w:p w14:paraId="747B26B7" w14:textId="77777777" w:rsidR="00872949" w:rsidRDefault="00872949" w:rsidP="00872949">
      <w:pPr>
        <w:ind w:firstLine="360"/>
        <w:jc w:val="both"/>
        <w:rPr>
          <w:rFonts w:ascii="Times New Roman" w:hAnsi="Times New Roman" w:cs="Times New Roman"/>
          <w:sz w:val="24"/>
          <w:szCs w:val="24"/>
        </w:rPr>
      </w:pPr>
      <w:r w:rsidRPr="00872949">
        <w:rPr>
          <w:rFonts w:ascii="Times New Roman" w:hAnsi="Times New Roman" w:cs="Times New Roman"/>
          <w:sz w:val="24"/>
          <w:szCs w:val="24"/>
        </w:rPr>
        <w:t xml:space="preserve">Pasi analizuam dy kundërshtitë kryesore që kanë të bëjnë me </w:t>
      </w:r>
      <w:r w:rsidRPr="00872949">
        <w:rPr>
          <w:rFonts w:ascii="Times New Roman" w:hAnsi="Times New Roman" w:cs="Times New Roman"/>
          <w:i/>
          <w:sz w:val="24"/>
          <w:szCs w:val="24"/>
        </w:rPr>
        <w:t>të drejtën për informim</w:t>
      </w:r>
      <w:r w:rsidRPr="00872949">
        <w:rPr>
          <w:rFonts w:ascii="Times New Roman" w:hAnsi="Times New Roman" w:cs="Times New Roman"/>
          <w:sz w:val="24"/>
          <w:szCs w:val="24"/>
        </w:rPr>
        <w:t xml:space="preserve"> dhe </w:t>
      </w:r>
      <w:r w:rsidRPr="00872949">
        <w:rPr>
          <w:rFonts w:ascii="Times New Roman" w:hAnsi="Times New Roman" w:cs="Times New Roman"/>
          <w:i/>
          <w:sz w:val="24"/>
          <w:szCs w:val="24"/>
        </w:rPr>
        <w:t>ruajtjen e sekretit hetimor</w:t>
      </w:r>
      <w:r w:rsidRPr="00872949">
        <w:rPr>
          <w:rFonts w:ascii="Times New Roman" w:hAnsi="Times New Roman" w:cs="Times New Roman"/>
          <w:sz w:val="24"/>
          <w:szCs w:val="24"/>
        </w:rPr>
        <w:t xml:space="preserve"> mund të dallojmë qartë kufirin midis këtyre të drejtave me kah</w:t>
      </w:r>
      <w:r>
        <w:rPr>
          <w:rFonts w:ascii="Times New Roman" w:hAnsi="Times New Roman" w:cs="Times New Roman"/>
          <w:sz w:val="24"/>
          <w:szCs w:val="24"/>
        </w:rPr>
        <w:t>e</w:t>
      </w:r>
      <w:r w:rsidRPr="00872949">
        <w:rPr>
          <w:rFonts w:ascii="Times New Roman" w:hAnsi="Times New Roman" w:cs="Times New Roman"/>
          <w:sz w:val="24"/>
          <w:szCs w:val="24"/>
        </w:rPr>
        <w:t xml:space="preserve"> të kundërt, por </w:t>
      </w:r>
      <w:r w:rsidR="0003531F">
        <w:rPr>
          <w:rFonts w:ascii="Times New Roman" w:hAnsi="Times New Roman" w:cs="Times New Roman"/>
          <w:sz w:val="24"/>
          <w:szCs w:val="24"/>
        </w:rPr>
        <w:t xml:space="preserve">me </w:t>
      </w:r>
      <w:r w:rsidRPr="00872949">
        <w:rPr>
          <w:rFonts w:ascii="Times New Roman" w:hAnsi="Times New Roman" w:cs="Times New Roman"/>
          <w:sz w:val="24"/>
          <w:szCs w:val="24"/>
        </w:rPr>
        <w:t xml:space="preserve">rëndësi të </w:t>
      </w:r>
      <w:r w:rsidR="0003531F">
        <w:rPr>
          <w:rFonts w:ascii="Times New Roman" w:hAnsi="Times New Roman" w:cs="Times New Roman"/>
          <w:sz w:val="24"/>
          <w:szCs w:val="24"/>
        </w:rPr>
        <w:t>njëjt</w:t>
      </w:r>
      <w:r w:rsidR="0003531F" w:rsidRPr="00872949">
        <w:rPr>
          <w:rFonts w:ascii="Times New Roman" w:hAnsi="Times New Roman" w:cs="Times New Roman"/>
          <w:sz w:val="24"/>
          <w:szCs w:val="24"/>
        </w:rPr>
        <w:t>ë</w:t>
      </w:r>
      <w:r w:rsidRPr="00872949">
        <w:rPr>
          <w:rFonts w:ascii="Times New Roman" w:hAnsi="Times New Roman" w:cs="Times New Roman"/>
          <w:sz w:val="24"/>
          <w:szCs w:val="24"/>
        </w:rPr>
        <w:t xml:space="preserve"> në raport me të drejtat themelore të njeriut</w:t>
      </w:r>
      <w:r>
        <w:rPr>
          <w:rFonts w:ascii="Times New Roman" w:hAnsi="Times New Roman" w:cs="Times New Roman"/>
          <w:sz w:val="24"/>
          <w:szCs w:val="24"/>
        </w:rPr>
        <w:t>, n</w:t>
      </w:r>
      <w:r w:rsidR="0003531F">
        <w:rPr>
          <w:rFonts w:ascii="Times New Roman" w:hAnsi="Times New Roman" w:cs="Times New Roman"/>
          <w:sz w:val="24"/>
          <w:szCs w:val="24"/>
        </w:rPr>
        <w:t>ë</w:t>
      </w:r>
      <w:r>
        <w:rPr>
          <w:rFonts w:ascii="Times New Roman" w:hAnsi="Times New Roman" w:cs="Times New Roman"/>
          <w:sz w:val="24"/>
          <w:szCs w:val="24"/>
        </w:rPr>
        <w:t xml:space="preserve"> m</w:t>
      </w:r>
      <w:r w:rsidR="0003531F">
        <w:rPr>
          <w:rFonts w:ascii="Times New Roman" w:hAnsi="Times New Roman" w:cs="Times New Roman"/>
          <w:sz w:val="24"/>
          <w:szCs w:val="24"/>
        </w:rPr>
        <w:t>ë</w:t>
      </w:r>
      <w:r>
        <w:rPr>
          <w:rFonts w:ascii="Times New Roman" w:hAnsi="Times New Roman" w:cs="Times New Roman"/>
          <w:sz w:val="24"/>
          <w:szCs w:val="24"/>
        </w:rPr>
        <w:t>nyr</w:t>
      </w:r>
      <w:r w:rsidR="0003531F">
        <w:rPr>
          <w:rFonts w:ascii="Times New Roman" w:hAnsi="Times New Roman" w:cs="Times New Roman"/>
          <w:sz w:val="24"/>
          <w:szCs w:val="24"/>
        </w:rPr>
        <w:t>ë</w:t>
      </w:r>
      <w:r>
        <w:rPr>
          <w:rFonts w:ascii="Times New Roman" w:hAnsi="Times New Roman" w:cs="Times New Roman"/>
          <w:sz w:val="24"/>
          <w:szCs w:val="24"/>
        </w:rPr>
        <w:t xml:space="preserve"> q</w:t>
      </w:r>
      <w:r w:rsidR="0003531F">
        <w:rPr>
          <w:rFonts w:ascii="Times New Roman" w:hAnsi="Times New Roman" w:cs="Times New Roman"/>
          <w:sz w:val="24"/>
          <w:szCs w:val="24"/>
        </w:rPr>
        <w:t>ë</w:t>
      </w:r>
      <w:r>
        <w:rPr>
          <w:rFonts w:ascii="Times New Roman" w:hAnsi="Times New Roman" w:cs="Times New Roman"/>
          <w:sz w:val="24"/>
          <w:szCs w:val="24"/>
        </w:rPr>
        <w:t xml:space="preserve"> t</w:t>
      </w:r>
      <w:r w:rsidR="0003531F">
        <w:rPr>
          <w:rFonts w:ascii="Times New Roman" w:hAnsi="Times New Roman" w:cs="Times New Roman"/>
          <w:sz w:val="24"/>
          <w:szCs w:val="24"/>
        </w:rPr>
        <w:t>ë</w:t>
      </w:r>
      <w:r>
        <w:rPr>
          <w:rFonts w:ascii="Times New Roman" w:hAnsi="Times New Roman" w:cs="Times New Roman"/>
          <w:sz w:val="24"/>
          <w:szCs w:val="24"/>
        </w:rPr>
        <w:t xml:space="preserve"> vendos</w:t>
      </w:r>
      <w:r w:rsidR="0003531F">
        <w:rPr>
          <w:rFonts w:ascii="Times New Roman" w:hAnsi="Times New Roman" w:cs="Times New Roman"/>
          <w:sz w:val="24"/>
          <w:szCs w:val="24"/>
        </w:rPr>
        <w:t>et</w:t>
      </w:r>
      <w:r>
        <w:rPr>
          <w:rFonts w:ascii="Times New Roman" w:hAnsi="Times New Roman" w:cs="Times New Roman"/>
          <w:sz w:val="24"/>
          <w:szCs w:val="24"/>
        </w:rPr>
        <w:t xml:space="preserve"> nj</w:t>
      </w:r>
      <w:r w:rsidR="0003531F">
        <w:rPr>
          <w:rFonts w:ascii="Times New Roman" w:hAnsi="Times New Roman" w:cs="Times New Roman"/>
          <w:sz w:val="24"/>
          <w:szCs w:val="24"/>
        </w:rPr>
        <w:t>ë</w:t>
      </w:r>
      <w:r>
        <w:rPr>
          <w:rFonts w:ascii="Times New Roman" w:hAnsi="Times New Roman" w:cs="Times New Roman"/>
          <w:sz w:val="24"/>
          <w:szCs w:val="24"/>
        </w:rPr>
        <w:t xml:space="preserve"> ekuilibër </w:t>
      </w:r>
      <w:r w:rsidR="0003531F">
        <w:rPr>
          <w:rFonts w:ascii="Times New Roman" w:hAnsi="Times New Roman" w:cs="Times New Roman"/>
          <w:sz w:val="24"/>
          <w:szCs w:val="24"/>
        </w:rPr>
        <w:t>i</w:t>
      </w:r>
      <w:r>
        <w:rPr>
          <w:rFonts w:ascii="Times New Roman" w:hAnsi="Times New Roman" w:cs="Times New Roman"/>
          <w:sz w:val="24"/>
          <w:szCs w:val="24"/>
        </w:rPr>
        <w:t xml:space="preserve"> arsyeshëm n</w:t>
      </w:r>
      <w:r w:rsidR="0003531F">
        <w:rPr>
          <w:rFonts w:ascii="Times New Roman" w:hAnsi="Times New Roman" w:cs="Times New Roman"/>
          <w:sz w:val="24"/>
          <w:szCs w:val="24"/>
        </w:rPr>
        <w:t>ë</w:t>
      </w:r>
      <w:r>
        <w:rPr>
          <w:rFonts w:ascii="Times New Roman" w:hAnsi="Times New Roman" w:cs="Times New Roman"/>
          <w:sz w:val="24"/>
          <w:szCs w:val="24"/>
        </w:rPr>
        <w:t xml:space="preserve"> çdo rast t</w:t>
      </w:r>
      <w:r w:rsidR="0003531F">
        <w:rPr>
          <w:rFonts w:ascii="Times New Roman" w:hAnsi="Times New Roman" w:cs="Times New Roman"/>
          <w:sz w:val="24"/>
          <w:szCs w:val="24"/>
        </w:rPr>
        <w:t>ë</w:t>
      </w:r>
      <w:r>
        <w:rPr>
          <w:rFonts w:ascii="Times New Roman" w:hAnsi="Times New Roman" w:cs="Times New Roman"/>
          <w:sz w:val="24"/>
          <w:szCs w:val="24"/>
        </w:rPr>
        <w:t xml:space="preserve"> realizimit t</w:t>
      </w:r>
      <w:r w:rsidR="0003531F">
        <w:rPr>
          <w:rFonts w:ascii="Times New Roman" w:hAnsi="Times New Roman" w:cs="Times New Roman"/>
          <w:sz w:val="24"/>
          <w:szCs w:val="24"/>
        </w:rPr>
        <w:t>ë</w:t>
      </w:r>
      <w:r>
        <w:rPr>
          <w:rFonts w:ascii="Times New Roman" w:hAnsi="Times New Roman" w:cs="Times New Roman"/>
          <w:sz w:val="24"/>
          <w:szCs w:val="24"/>
        </w:rPr>
        <w:t xml:space="preserve"> tyre</w:t>
      </w:r>
      <w:r w:rsidR="0003531F">
        <w:rPr>
          <w:rFonts w:ascii="Times New Roman" w:hAnsi="Times New Roman" w:cs="Times New Roman"/>
          <w:sz w:val="24"/>
          <w:szCs w:val="24"/>
        </w:rPr>
        <w:t xml:space="preserve"> në përditshmërinë e zbatimit të ligjit</w:t>
      </w:r>
      <w:r w:rsidRPr="00872949">
        <w:rPr>
          <w:rFonts w:ascii="Times New Roman" w:hAnsi="Times New Roman" w:cs="Times New Roman"/>
          <w:sz w:val="24"/>
          <w:szCs w:val="24"/>
        </w:rPr>
        <w:t>.</w:t>
      </w:r>
    </w:p>
    <w:p w14:paraId="33894121" w14:textId="77777777" w:rsidR="00A25556" w:rsidRDefault="00A25556" w:rsidP="00872949">
      <w:pPr>
        <w:ind w:firstLine="360"/>
        <w:jc w:val="both"/>
        <w:rPr>
          <w:rFonts w:ascii="Times New Roman" w:hAnsi="Times New Roman" w:cs="Times New Roman"/>
          <w:sz w:val="24"/>
          <w:szCs w:val="24"/>
        </w:rPr>
      </w:pPr>
      <w:r>
        <w:rPr>
          <w:rFonts w:ascii="Times New Roman" w:hAnsi="Times New Roman" w:cs="Times New Roman"/>
          <w:sz w:val="24"/>
          <w:szCs w:val="24"/>
        </w:rPr>
        <w:t>Si n</w:t>
      </w:r>
      <w:r w:rsidR="000806AE">
        <w:rPr>
          <w:rFonts w:ascii="Times New Roman" w:hAnsi="Times New Roman" w:cs="Times New Roman"/>
          <w:sz w:val="24"/>
          <w:szCs w:val="24"/>
        </w:rPr>
        <w:t>ë</w:t>
      </w:r>
      <w:r>
        <w:rPr>
          <w:rFonts w:ascii="Times New Roman" w:hAnsi="Times New Roman" w:cs="Times New Roman"/>
          <w:sz w:val="24"/>
          <w:szCs w:val="24"/>
        </w:rPr>
        <w:t xml:space="preserve"> rastin e sekretit shtetëror </w:t>
      </w:r>
      <w:r w:rsidR="00CE0EA6">
        <w:rPr>
          <w:rFonts w:ascii="Times New Roman" w:hAnsi="Times New Roman" w:cs="Times New Roman"/>
          <w:sz w:val="24"/>
          <w:szCs w:val="24"/>
        </w:rPr>
        <w:t>e</w:t>
      </w:r>
      <w:r>
        <w:rPr>
          <w:rFonts w:ascii="Times New Roman" w:hAnsi="Times New Roman" w:cs="Times New Roman"/>
          <w:sz w:val="24"/>
          <w:szCs w:val="24"/>
        </w:rPr>
        <w:t>dhe n</w:t>
      </w:r>
      <w:r w:rsidR="000806AE">
        <w:rPr>
          <w:rFonts w:ascii="Times New Roman" w:hAnsi="Times New Roman" w:cs="Times New Roman"/>
          <w:sz w:val="24"/>
          <w:szCs w:val="24"/>
        </w:rPr>
        <w:t>ë</w:t>
      </w:r>
      <w:r>
        <w:rPr>
          <w:rFonts w:ascii="Times New Roman" w:hAnsi="Times New Roman" w:cs="Times New Roman"/>
          <w:sz w:val="24"/>
          <w:szCs w:val="24"/>
        </w:rPr>
        <w:t xml:space="preserve"> rastet e aplikimit t</w:t>
      </w:r>
      <w:r w:rsidR="000806AE">
        <w:rPr>
          <w:rFonts w:ascii="Times New Roman" w:hAnsi="Times New Roman" w:cs="Times New Roman"/>
          <w:sz w:val="24"/>
          <w:szCs w:val="24"/>
        </w:rPr>
        <w:t>ë</w:t>
      </w:r>
      <w:r>
        <w:rPr>
          <w:rFonts w:ascii="Times New Roman" w:hAnsi="Times New Roman" w:cs="Times New Roman"/>
          <w:sz w:val="24"/>
          <w:szCs w:val="24"/>
        </w:rPr>
        <w:t xml:space="preserve"> sekretit hetimor, </w:t>
      </w:r>
      <w:r w:rsidR="008520E0">
        <w:rPr>
          <w:rFonts w:ascii="Times New Roman" w:hAnsi="Times New Roman" w:cs="Times New Roman"/>
          <w:sz w:val="24"/>
          <w:szCs w:val="24"/>
        </w:rPr>
        <w:t>legjislacioni n</w:t>
      </w:r>
      <w:r w:rsidR="000806AE">
        <w:rPr>
          <w:rFonts w:ascii="Times New Roman" w:hAnsi="Times New Roman" w:cs="Times New Roman"/>
          <w:sz w:val="24"/>
          <w:szCs w:val="24"/>
        </w:rPr>
        <w:t>ë</w:t>
      </w:r>
      <w:r w:rsidR="008520E0">
        <w:rPr>
          <w:rFonts w:ascii="Times New Roman" w:hAnsi="Times New Roman" w:cs="Times New Roman"/>
          <w:sz w:val="24"/>
          <w:szCs w:val="24"/>
        </w:rPr>
        <w:t xml:space="preserve"> Republik</w:t>
      </w:r>
      <w:r w:rsidR="000806AE">
        <w:rPr>
          <w:rFonts w:ascii="Times New Roman" w:hAnsi="Times New Roman" w:cs="Times New Roman"/>
          <w:sz w:val="24"/>
          <w:szCs w:val="24"/>
        </w:rPr>
        <w:t>ë</w:t>
      </w:r>
      <w:r w:rsidR="008520E0">
        <w:rPr>
          <w:rFonts w:ascii="Times New Roman" w:hAnsi="Times New Roman" w:cs="Times New Roman"/>
          <w:sz w:val="24"/>
          <w:szCs w:val="24"/>
        </w:rPr>
        <w:t xml:space="preserve">n e </w:t>
      </w:r>
      <w:r w:rsidR="000806AE">
        <w:rPr>
          <w:rFonts w:ascii="Times New Roman" w:hAnsi="Times New Roman" w:cs="Times New Roman"/>
          <w:sz w:val="24"/>
          <w:szCs w:val="24"/>
        </w:rPr>
        <w:t>Shqipërisë</w:t>
      </w:r>
      <w:r>
        <w:rPr>
          <w:rFonts w:ascii="Times New Roman" w:hAnsi="Times New Roman" w:cs="Times New Roman"/>
          <w:sz w:val="24"/>
          <w:szCs w:val="24"/>
        </w:rPr>
        <w:t xml:space="preserve"> u njeh t</w:t>
      </w:r>
      <w:r w:rsidR="000806AE">
        <w:rPr>
          <w:rFonts w:ascii="Times New Roman" w:hAnsi="Times New Roman" w:cs="Times New Roman"/>
          <w:sz w:val="24"/>
          <w:szCs w:val="24"/>
        </w:rPr>
        <w:t>ë</w:t>
      </w:r>
      <w:r>
        <w:rPr>
          <w:rFonts w:ascii="Times New Roman" w:hAnsi="Times New Roman" w:cs="Times New Roman"/>
          <w:sz w:val="24"/>
          <w:szCs w:val="24"/>
        </w:rPr>
        <w:t xml:space="preserve"> drejt</w:t>
      </w:r>
      <w:r w:rsidR="000806AE">
        <w:rPr>
          <w:rFonts w:ascii="Times New Roman" w:hAnsi="Times New Roman" w:cs="Times New Roman"/>
          <w:sz w:val="24"/>
          <w:szCs w:val="24"/>
        </w:rPr>
        <w:t>ë</w:t>
      </w:r>
      <w:r>
        <w:rPr>
          <w:rFonts w:ascii="Times New Roman" w:hAnsi="Times New Roman" w:cs="Times New Roman"/>
          <w:sz w:val="24"/>
          <w:szCs w:val="24"/>
        </w:rPr>
        <w:t xml:space="preserve">n </w:t>
      </w:r>
      <w:r w:rsidR="0028090B">
        <w:rPr>
          <w:rFonts w:ascii="Times New Roman" w:hAnsi="Times New Roman" w:cs="Times New Roman"/>
          <w:sz w:val="24"/>
          <w:szCs w:val="24"/>
        </w:rPr>
        <w:t>personave fizik ose juridik vendas, të huaj apo pa shtetësi</w:t>
      </w:r>
      <w:r w:rsidR="008520E0">
        <w:rPr>
          <w:rFonts w:ascii="Times New Roman" w:hAnsi="Times New Roman" w:cs="Times New Roman"/>
          <w:sz w:val="24"/>
          <w:szCs w:val="24"/>
        </w:rPr>
        <w:t xml:space="preserve"> t</w:t>
      </w:r>
      <w:r w:rsidR="000806AE">
        <w:rPr>
          <w:rFonts w:ascii="Times New Roman" w:hAnsi="Times New Roman" w:cs="Times New Roman"/>
          <w:sz w:val="24"/>
          <w:szCs w:val="24"/>
        </w:rPr>
        <w:t>ë</w:t>
      </w:r>
      <w:r w:rsidR="008520E0">
        <w:rPr>
          <w:rFonts w:ascii="Times New Roman" w:hAnsi="Times New Roman" w:cs="Times New Roman"/>
          <w:sz w:val="24"/>
          <w:szCs w:val="24"/>
        </w:rPr>
        <w:t xml:space="preserve"> </w:t>
      </w:r>
      <w:r w:rsidR="00CC179D">
        <w:rPr>
          <w:rFonts w:ascii="Times New Roman" w:hAnsi="Times New Roman" w:cs="Times New Roman"/>
          <w:sz w:val="24"/>
          <w:szCs w:val="24"/>
        </w:rPr>
        <w:t>njihen me</w:t>
      </w:r>
      <w:r w:rsidR="00C14694">
        <w:rPr>
          <w:rFonts w:ascii="Times New Roman" w:hAnsi="Times New Roman" w:cs="Times New Roman"/>
          <w:sz w:val="24"/>
          <w:szCs w:val="24"/>
        </w:rPr>
        <w:t>:</w:t>
      </w:r>
      <w:r w:rsidR="00CC179D">
        <w:rPr>
          <w:rFonts w:ascii="Times New Roman" w:hAnsi="Times New Roman" w:cs="Times New Roman"/>
          <w:sz w:val="24"/>
          <w:szCs w:val="24"/>
        </w:rPr>
        <w:t xml:space="preserve"> </w:t>
      </w:r>
      <w:r w:rsidR="008520E0">
        <w:rPr>
          <w:rFonts w:ascii="Times New Roman" w:hAnsi="Times New Roman" w:cs="Times New Roman"/>
          <w:sz w:val="24"/>
          <w:szCs w:val="24"/>
        </w:rPr>
        <w:t>inform</w:t>
      </w:r>
      <w:r w:rsidR="00CC179D">
        <w:rPr>
          <w:rFonts w:ascii="Times New Roman" w:hAnsi="Times New Roman" w:cs="Times New Roman"/>
          <w:sz w:val="24"/>
          <w:szCs w:val="24"/>
        </w:rPr>
        <w:t xml:space="preserve">acionin që prodhojnë ose mbahet nga autoritete </w:t>
      </w:r>
      <w:r w:rsidR="008520E0">
        <w:rPr>
          <w:rFonts w:ascii="Times New Roman" w:hAnsi="Times New Roman" w:cs="Times New Roman"/>
          <w:sz w:val="24"/>
          <w:szCs w:val="24"/>
        </w:rPr>
        <w:t>publike</w:t>
      </w:r>
      <w:r w:rsidR="0028090B">
        <w:rPr>
          <w:rFonts w:ascii="Times New Roman" w:hAnsi="Times New Roman" w:cs="Times New Roman"/>
          <w:sz w:val="24"/>
          <w:szCs w:val="24"/>
        </w:rPr>
        <w:t>,</w:t>
      </w:r>
      <w:r w:rsidR="008520E0">
        <w:rPr>
          <w:rFonts w:ascii="Times New Roman" w:hAnsi="Times New Roman" w:cs="Times New Roman"/>
          <w:sz w:val="24"/>
          <w:szCs w:val="24"/>
        </w:rPr>
        <w:t xml:space="preserve"> </w:t>
      </w:r>
      <w:r w:rsidR="0028090B">
        <w:rPr>
          <w:rFonts w:ascii="Times New Roman" w:hAnsi="Times New Roman" w:cs="Times New Roman"/>
          <w:sz w:val="24"/>
          <w:szCs w:val="24"/>
        </w:rPr>
        <w:t>“</w:t>
      </w:r>
      <w:r w:rsidR="0028090B" w:rsidRPr="0028090B">
        <w:rPr>
          <w:rFonts w:ascii="Times New Roman" w:hAnsi="Times New Roman" w:cs="Times New Roman"/>
          <w:i/>
        </w:rPr>
        <w:t>çdo e dhënë e regjistruar në çfarëdo lloj forme dhe formati, gjatë ushtrimit të funksionit publik</w:t>
      </w:r>
      <w:r w:rsidR="0028090B">
        <w:rPr>
          <w:rFonts w:ascii="Times New Roman" w:hAnsi="Times New Roman" w:cs="Times New Roman"/>
          <w:i/>
        </w:rPr>
        <w:t>”</w:t>
      </w:r>
      <w:r w:rsidR="0028090B">
        <w:rPr>
          <w:rStyle w:val="FootnoteReference"/>
          <w:rFonts w:ascii="Times New Roman" w:hAnsi="Times New Roman" w:cs="Times New Roman"/>
          <w:i/>
        </w:rPr>
        <w:footnoteReference w:id="45"/>
      </w:r>
      <w:r w:rsidR="0028090B">
        <w:t>,</w:t>
      </w:r>
      <w:r w:rsidR="0028090B">
        <w:rPr>
          <w:rFonts w:ascii="Times New Roman" w:hAnsi="Times New Roman" w:cs="Times New Roman"/>
          <w:sz w:val="24"/>
          <w:szCs w:val="24"/>
        </w:rPr>
        <w:t xml:space="preserve"> </w:t>
      </w:r>
      <w:r w:rsidR="008520E0">
        <w:rPr>
          <w:rFonts w:ascii="Times New Roman" w:hAnsi="Times New Roman" w:cs="Times New Roman"/>
          <w:sz w:val="24"/>
          <w:szCs w:val="24"/>
        </w:rPr>
        <w:t>me përjashtim t</w:t>
      </w:r>
      <w:r w:rsidR="000806AE">
        <w:rPr>
          <w:rFonts w:ascii="Times New Roman" w:hAnsi="Times New Roman" w:cs="Times New Roman"/>
          <w:sz w:val="24"/>
          <w:szCs w:val="24"/>
        </w:rPr>
        <w:t>ë</w:t>
      </w:r>
      <w:r w:rsidR="008520E0">
        <w:rPr>
          <w:rFonts w:ascii="Times New Roman" w:hAnsi="Times New Roman" w:cs="Times New Roman"/>
          <w:sz w:val="24"/>
          <w:szCs w:val="24"/>
        </w:rPr>
        <w:t xml:space="preserve"> disa kufizimeve t</w:t>
      </w:r>
      <w:r w:rsidR="000806AE">
        <w:rPr>
          <w:rFonts w:ascii="Times New Roman" w:hAnsi="Times New Roman" w:cs="Times New Roman"/>
          <w:sz w:val="24"/>
          <w:szCs w:val="24"/>
        </w:rPr>
        <w:t>ë</w:t>
      </w:r>
      <w:r w:rsidR="008520E0">
        <w:rPr>
          <w:rFonts w:ascii="Times New Roman" w:hAnsi="Times New Roman" w:cs="Times New Roman"/>
          <w:sz w:val="24"/>
          <w:szCs w:val="24"/>
        </w:rPr>
        <w:t xml:space="preserve"> përcaktuara </w:t>
      </w:r>
      <w:r w:rsidR="00CC179D">
        <w:rPr>
          <w:rFonts w:ascii="Times New Roman" w:hAnsi="Times New Roman" w:cs="Times New Roman"/>
          <w:sz w:val="24"/>
          <w:szCs w:val="24"/>
        </w:rPr>
        <w:t>me</w:t>
      </w:r>
      <w:r w:rsidR="008520E0">
        <w:rPr>
          <w:rFonts w:ascii="Times New Roman" w:hAnsi="Times New Roman" w:cs="Times New Roman"/>
          <w:sz w:val="24"/>
          <w:szCs w:val="24"/>
        </w:rPr>
        <w:t xml:space="preserve"> ligj.</w:t>
      </w:r>
    </w:p>
    <w:p w14:paraId="33945233" w14:textId="77777777" w:rsidR="007E3DA9" w:rsidRDefault="00CA557E" w:rsidP="00872949">
      <w:pPr>
        <w:ind w:firstLine="360"/>
        <w:jc w:val="both"/>
        <w:rPr>
          <w:rFonts w:ascii="Times New Roman" w:hAnsi="Times New Roman" w:cs="Times New Roman"/>
          <w:sz w:val="24"/>
          <w:szCs w:val="24"/>
        </w:rPr>
      </w:pPr>
      <w:r>
        <w:rPr>
          <w:rFonts w:ascii="Times New Roman" w:hAnsi="Times New Roman" w:cs="Times New Roman"/>
          <w:sz w:val="24"/>
          <w:szCs w:val="24"/>
        </w:rPr>
        <w:t xml:space="preserve">Kjo e drejtë e shtetasve </w:t>
      </w:r>
      <w:r w:rsidR="007E3DA9" w:rsidRPr="007E3DA9">
        <w:rPr>
          <w:rFonts w:ascii="Times New Roman" w:hAnsi="Times New Roman" w:cs="Times New Roman"/>
          <w:sz w:val="24"/>
          <w:szCs w:val="24"/>
        </w:rPr>
        <w:t>për</w:t>
      </w:r>
      <w:r>
        <w:rPr>
          <w:rFonts w:ascii="Times New Roman" w:hAnsi="Times New Roman" w:cs="Times New Roman"/>
          <w:sz w:val="24"/>
          <w:szCs w:val="24"/>
        </w:rPr>
        <w:t>kthehet në detyrim për</w:t>
      </w:r>
      <w:r w:rsidR="007E3DA9" w:rsidRPr="007E3DA9">
        <w:rPr>
          <w:rFonts w:ascii="Times New Roman" w:hAnsi="Times New Roman" w:cs="Times New Roman"/>
          <w:sz w:val="24"/>
          <w:szCs w:val="24"/>
        </w:rPr>
        <w:t xml:space="preserve"> çdo organ administrativ</w:t>
      </w:r>
      <w:r w:rsidR="006C324E">
        <w:rPr>
          <w:rFonts w:ascii="Times New Roman" w:hAnsi="Times New Roman" w:cs="Times New Roman"/>
          <w:sz w:val="24"/>
          <w:szCs w:val="24"/>
        </w:rPr>
        <w:t>,</w:t>
      </w:r>
      <w:r w:rsidR="007E3DA9" w:rsidRPr="007E3DA9">
        <w:rPr>
          <w:rFonts w:ascii="Times New Roman" w:hAnsi="Times New Roman" w:cs="Times New Roman"/>
          <w:sz w:val="24"/>
          <w:szCs w:val="24"/>
        </w:rPr>
        <w:t xml:space="preserve"> i parashikuar në legjislacionin në fuqi</w:t>
      </w:r>
      <w:r w:rsidR="006C324E">
        <w:rPr>
          <w:rFonts w:ascii="Times New Roman" w:hAnsi="Times New Roman" w:cs="Times New Roman"/>
          <w:sz w:val="24"/>
          <w:szCs w:val="24"/>
        </w:rPr>
        <w:t>:</w:t>
      </w:r>
      <w:r w:rsidR="007E3DA9" w:rsidRPr="007E3DA9">
        <w:rPr>
          <w:rFonts w:ascii="Times New Roman" w:hAnsi="Times New Roman" w:cs="Times New Roman"/>
          <w:sz w:val="24"/>
          <w:szCs w:val="24"/>
        </w:rPr>
        <w:t xml:space="preserve"> për procedurat administrative, organet ligjvënëse, </w:t>
      </w:r>
      <w:r w:rsidR="007E3DA9" w:rsidRPr="007E3DA9">
        <w:rPr>
          <w:rFonts w:ascii="Times New Roman" w:hAnsi="Times New Roman" w:cs="Times New Roman"/>
          <w:b/>
          <w:sz w:val="24"/>
          <w:szCs w:val="24"/>
        </w:rPr>
        <w:t>gjyqësore dhe ato të prokurorisë së çdo niveli</w:t>
      </w:r>
      <w:r w:rsidR="007E3DA9" w:rsidRPr="007E3DA9">
        <w:rPr>
          <w:rFonts w:ascii="Times New Roman" w:hAnsi="Times New Roman" w:cs="Times New Roman"/>
          <w:sz w:val="24"/>
          <w:szCs w:val="24"/>
        </w:rPr>
        <w:t>, organet e njësive të qeverisjes vendore të çdo niveli, organet shtetërore dhe entet publike, të krijuara me Kushtetutë ose me ligj</w:t>
      </w:r>
      <w:r w:rsidR="007E3DA9">
        <w:rPr>
          <w:rFonts w:ascii="Times New Roman" w:hAnsi="Times New Roman" w:cs="Times New Roman"/>
          <w:sz w:val="24"/>
          <w:szCs w:val="24"/>
        </w:rPr>
        <w:t>,</w:t>
      </w:r>
      <w:r w:rsidR="007E3DA9" w:rsidRPr="007E3DA9">
        <w:rPr>
          <w:rFonts w:ascii="Times New Roman" w:hAnsi="Times New Roman" w:cs="Times New Roman"/>
          <w:sz w:val="24"/>
          <w:szCs w:val="24"/>
        </w:rPr>
        <w:t xml:space="preserve"> shoqëri tregtare me pjesëmarrje t</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 xml:space="preserve"> shtetit</w:t>
      </w:r>
      <w:r w:rsidR="007E3DA9">
        <w:rPr>
          <w:rFonts w:ascii="Times New Roman" w:hAnsi="Times New Roman" w:cs="Times New Roman"/>
          <w:sz w:val="24"/>
          <w:szCs w:val="24"/>
        </w:rPr>
        <w:t>,</w:t>
      </w:r>
      <w:r w:rsidR="007E3DA9" w:rsidRPr="007E3DA9">
        <w:rPr>
          <w:rFonts w:ascii="Times New Roman" w:hAnsi="Times New Roman" w:cs="Times New Roman"/>
          <w:sz w:val="24"/>
          <w:szCs w:val="24"/>
        </w:rPr>
        <w:t xml:space="preserve"> çdo person fizik apo juridik q</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 xml:space="preserve"> i </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sht</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 xml:space="preserve"> dh</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n</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 xml:space="preserve"> e drejta me ligj p</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r t</w:t>
      </w:r>
      <w:r w:rsidR="007E3DA9">
        <w:rPr>
          <w:rFonts w:ascii="Times New Roman" w:hAnsi="Times New Roman" w:cs="Times New Roman"/>
          <w:sz w:val="24"/>
          <w:szCs w:val="24"/>
        </w:rPr>
        <w:t>ë</w:t>
      </w:r>
      <w:r w:rsidR="007E3DA9" w:rsidRPr="007E3DA9">
        <w:rPr>
          <w:rFonts w:ascii="Times New Roman" w:hAnsi="Times New Roman" w:cs="Times New Roman"/>
          <w:sz w:val="24"/>
          <w:szCs w:val="24"/>
        </w:rPr>
        <w:t xml:space="preserve"> ushtruar funksione publike, etj.</w:t>
      </w:r>
    </w:p>
    <w:p w14:paraId="5C2245BE" w14:textId="77777777" w:rsidR="006F3A54" w:rsidRDefault="00457DC6" w:rsidP="00872949">
      <w:pPr>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Mediet</w:t>
      </w:r>
      <w:proofErr w:type="spellEnd"/>
      <w:r>
        <w:rPr>
          <w:rFonts w:ascii="Times New Roman" w:hAnsi="Times New Roman" w:cs="Times New Roman"/>
          <w:sz w:val="24"/>
          <w:szCs w:val="24"/>
        </w:rPr>
        <w:t xml:space="preserve"> e shkruara ose elektronike, q</w:t>
      </w:r>
      <w:r w:rsidR="00F76E5A">
        <w:rPr>
          <w:rFonts w:ascii="Times New Roman" w:hAnsi="Times New Roman" w:cs="Times New Roman"/>
          <w:sz w:val="24"/>
          <w:szCs w:val="24"/>
        </w:rPr>
        <w:t>ë</w:t>
      </w:r>
      <w:r>
        <w:rPr>
          <w:rFonts w:ascii="Times New Roman" w:hAnsi="Times New Roman" w:cs="Times New Roman"/>
          <w:sz w:val="24"/>
          <w:szCs w:val="24"/>
        </w:rPr>
        <w:t xml:space="preserve"> kan</w:t>
      </w:r>
      <w:r w:rsidR="00F76E5A">
        <w:rPr>
          <w:rFonts w:ascii="Times New Roman" w:hAnsi="Times New Roman" w:cs="Times New Roman"/>
          <w:sz w:val="24"/>
          <w:szCs w:val="24"/>
        </w:rPr>
        <w:t>ë</w:t>
      </w:r>
      <w:r>
        <w:rPr>
          <w:rFonts w:ascii="Times New Roman" w:hAnsi="Times New Roman" w:cs="Times New Roman"/>
          <w:sz w:val="24"/>
          <w:szCs w:val="24"/>
        </w:rPr>
        <w:t xml:space="preserve"> p</w:t>
      </w:r>
      <w:r w:rsidR="00F76E5A">
        <w:rPr>
          <w:rFonts w:ascii="Times New Roman" w:hAnsi="Times New Roman" w:cs="Times New Roman"/>
          <w:sz w:val="24"/>
          <w:szCs w:val="24"/>
        </w:rPr>
        <w:t>ë</w:t>
      </w:r>
      <w:r>
        <w:rPr>
          <w:rFonts w:ascii="Times New Roman" w:hAnsi="Times New Roman" w:cs="Times New Roman"/>
          <w:sz w:val="24"/>
          <w:szCs w:val="24"/>
        </w:rPr>
        <w:t>r mision informimin e publikut, e shfryt</w:t>
      </w:r>
      <w:r w:rsidR="00F76E5A">
        <w:rPr>
          <w:rFonts w:ascii="Times New Roman" w:hAnsi="Times New Roman" w:cs="Times New Roman"/>
          <w:sz w:val="24"/>
          <w:szCs w:val="24"/>
        </w:rPr>
        <w:t>ë</w:t>
      </w:r>
      <w:r>
        <w:rPr>
          <w:rFonts w:ascii="Times New Roman" w:hAnsi="Times New Roman" w:cs="Times New Roman"/>
          <w:sz w:val="24"/>
          <w:szCs w:val="24"/>
        </w:rPr>
        <w:t>zojn</w:t>
      </w:r>
      <w:r w:rsidR="00F76E5A">
        <w:rPr>
          <w:rFonts w:ascii="Times New Roman" w:hAnsi="Times New Roman" w:cs="Times New Roman"/>
          <w:sz w:val="24"/>
          <w:szCs w:val="24"/>
        </w:rPr>
        <w:t>ë</w:t>
      </w:r>
      <w:r>
        <w:rPr>
          <w:rFonts w:ascii="Times New Roman" w:hAnsi="Times New Roman" w:cs="Times New Roman"/>
          <w:sz w:val="24"/>
          <w:szCs w:val="24"/>
        </w:rPr>
        <w:t xml:space="preserve"> n</w:t>
      </w:r>
      <w:r w:rsidR="00F76E5A">
        <w:rPr>
          <w:rFonts w:ascii="Times New Roman" w:hAnsi="Times New Roman" w:cs="Times New Roman"/>
          <w:sz w:val="24"/>
          <w:szCs w:val="24"/>
        </w:rPr>
        <w:t>ë</w:t>
      </w:r>
      <w:r>
        <w:rPr>
          <w:rFonts w:ascii="Times New Roman" w:hAnsi="Times New Roman" w:cs="Times New Roman"/>
          <w:sz w:val="24"/>
          <w:szCs w:val="24"/>
        </w:rPr>
        <w:t xml:space="preserve"> maksimum k</w:t>
      </w:r>
      <w:r w:rsidR="00F76E5A">
        <w:rPr>
          <w:rFonts w:ascii="Times New Roman" w:hAnsi="Times New Roman" w:cs="Times New Roman"/>
          <w:sz w:val="24"/>
          <w:szCs w:val="24"/>
        </w:rPr>
        <w:t>ë</w:t>
      </w:r>
      <w:r>
        <w:rPr>
          <w:rFonts w:ascii="Times New Roman" w:hAnsi="Times New Roman" w:cs="Times New Roman"/>
          <w:sz w:val="24"/>
          <w:szCs w:val="24"/>
        </w:rPr>
        <w:t>t</w:t>
      </w:r>
      <w:r w:rsidR="00F76E5A">
        <w:rPr>
          <w:rFonts w:ascii="Times New Roman" w:hAnsi="Times New Roman" w:cs="Times New Roman"/>
          <w:sz w:val="24"/>
          <w:szCs w:val="24"/>
        </w:rPr>
        <w:t>ë</w:t>
      </w:r>
      <w:r>
        <w:rPr>
          <w:rFonts w:ascii="Times New Roman" w:hAnsi="Times New Roman" w:cs="Times New Roman"/>
          <w:sz w:val="24"/>
          <w:szCs w:val="24"/>
        </w:rPr>
        <w:t xml:space="preserve"> t</w:t>
      </w:r>
      <w:r w:rsidR="00F76E5A">
        <w:rPr>
          <w:rFonts w:ascii="Times New Roman" w:hAnsi="Times New Roman" w:cs="Times New Roman"/>
          <w:sz w:val="24"/>
          <w:szCs w:val="24"/>
        </w:rPr>
        <w:t>ë</w:t>
      </w:r>
      <w:r>
        <w:rPr>
          <w:rFonts w:ascii="Times New Roman" w:hAnsi="Times New Roman" w:cs="Times New Roman"/>
          <w:sz w:val="24"/>
          <w:szCs w:val="24"/>
        </w:rPr>
        <w:t xml:space="preserve"> drejt</w:t>
      </w:r>
      <w:r w:rsidR="00F76E5A">
        <w:rPr>
          <w:rFonts w:ascii="Times New Roman" w:hAnsi="Times New Roman" w:cs="Times New Roman"/>
          <w:sz w:val="24"/>
          <w:szCs w:val="24"/>
        </w:rPr>
        <w:t>ë</w:t>
      </w:r>
      <w:r>
        <w:rPr>
          <w:rFonts w:ascii="Times New Roman" w:hAnsi="Times New Roman" w:cs="Times New Roman"/>
          <w:sz w:val="24"/>
          <w:szCs w:val="24"/>
        </w:rPr>
        <w:t xml:space="preserve"> n</w:t>
      </w:r>
      <w:r w:rsidR="00F76E5A">
        <w:rPr>
          <w:rFonts w:ascii="Times New Roman" w:hAnsi="Times New Roman" w:cs="Times New Roman"/>
          <w:sz w:val="24"/>
          <w:szCs w:val="24"/>
        </w:rPr>
        <w:t>ë</w:t>
      </w:r>
      <w:r>
        <w:rPr>
          <w:rFonts w:ascii="Times New Roman" w:hAnsi="Times New Roman" w:cs="Times New Roman"/>
          <w:sz w:val="24"/>
          <w:szCs w:val="24"/>
        </w:rPr>
        <w:t xml:space="preserve"> funksion t</w:t>
      </w:r>
      <w:r w:rsidR="00F76E5A">
        <w:rPr>
          <w:rFonts w:ascii="Times New Roman" w:hAnsi="Times New Roman" w:cs="Times New Roman"/>
          <w:sz w:val="24"/>
          <w:szCs w:val="24"/>
        </w:rPr>
        <w:t>ë</w:t>
      </w:r>
      <w:r>
        <w:rPr>
          <w:rFonts w:ascii="Times New Roman" w:hAnsi="Times New Roman" w:cs="Times New Roman"/>
          <w:sz w:val="24"/>
          <w:szCs w:val="24"/>
        </w:rPr>
        <w:t xml:space="preserve"> linjës s</w:t>
      </w:r>
      <w:r w:rsidR="00F76E5A">
        <w:rPr>
          <w:rFonts w:ascii="Times New Roman" w:hAnsi="Times New Roman" w:cs="Times New Roman"/>
          <w:sz w:val="24"/>
          <w:szCs w:val="24"/>
        </w:rPr>
        <w:t>ë</w:t>
      </w:r>
      <w:r>
        <w:rPr>
          <w:rFonts w:ascii="Times New Roman" w:hAnsi="Times New Roman" w:cs="Times New Roman"/>
          <w:sz w:val="24"/>
          <w:szCs w:val="24"/>
        </w:rPr>
        <w:t xml:space="preserve"> tyre redaksionale, duke b</w:t>
      </w:r>
      <w:r w:rsidR="00F76E5A">
        <w:rPr>
          <w:rFonts w:ascii="Times New Roman" w:hAnsi="Times New Roman" w:cs="Times New Roman"/>
          <w:sz w:val="24"/>
          <w:szCs w:val="24"/>
        </w:rPr>
        <w:t>ë</w:t>
      </w:r>
      <w:r>
        <w:rPr>
          <w:rFonts w:ascii="Times New Roman" w:hAnsi="Times New Roman" w:cs="Times New Roman"/>
          <w:sz w:val="24"/>
          <w:szCs w:val="24"/>
        </w:rPr>
        <w:t>r</w:t>
      </w:r>
      <w:r w:rsidR="00F76E5A">
        <w:rPr>
          <w:rFonts w:ascii="Times New Roman" w:hAnsi="Times New Roman" w:cs="Times New Roman"/>
          <w:sz w:val="24"/>
          <w:szCs w:val="24"/>
        </w:rPr>
        <w:t>ë</w:t>
      </w:r>
      <w:r>
        <w:rPr>
          <w:rFonts w:ascii="Times New Roman" w:hAnsi="Times New Roman" w:cs="Times New Roman"/>
          <w:sz w:val="24"/>
          <w:szCs w:val="24"/>
        </w:rPr>
        <w:t xml:space="preserve"> publike informacione q</w:t>
      </w:r>
      <w:r w:rsidR="00F76E5A">
        <w:rPr>
          <w:rFonts w:ascii="Times New Roman" w:hAnsi="Times New Roman" w:cs="Times New Roman"/>
          <w:sz w:val="24"/>
          <w:szCs w:val="24"/>
        </w:rPr>
        <w:t>ë</w:t>
      </w:r>
      <w:r w:rsidR="00672E25">
        <w:rPr>
          <w:rFonts w:ascii="Times New Roman" w:hAnsi="Times New Roman" w:cs="Times New Roman"/>
          <w:sz w:val="24"/>
          <w:szCs w:val="24"/>
        </w:rPr>
        <w:t>,</w:t>
      </w:r>
      <w:r>
        <w:rPr>
          <w:rFonts w:ascii="Times New Roman" w:hAnsi="Times New Roman" w:cs="Times New Roman"/>
          <w:sz w:val="24"/>
          <w:szCs w:val="24"/>
        </w:rPr>
        <w:t xml:space="preserve"> jo rrall</w:t>
      </w:r>
      <w:r w:rsidR="00F76E5A">
        <w:rPr>
          <w:rFonts w:ascii="Times New Roman" w:hAnsi="Times New Roman" w:cs="Times New Roman"/>
          <w:sz w:val="24"/>
          <w:szCs w:val="24"/>
        </w:rPr>
        <w:t>ë</w:t>
      </w:r>
      <w:r>
        <w:rPr>
          <w:rFonts w:ascii="Times New Roman" w:hAnsi="Times New Roman" w:cs="Times New Roman"/>
          <w:sz w:val="24"/>
          <w:szCs w:val="24"/>
        </w:rPr>
        <w:t xml:space="preserve"> her</w:t>
      </w:r>
      <w:r w:rsidR="00F76E5A">
        <w:rPr>
          <w:rFonts w:ascii="Times New Roman" w:hAnsi="Times New Roman" w:cs="Times New Roman"/>
          <w:sz w:val="24"/>
          <w:szCs w:val="24"/>
        </w:rPr>
        <w:t>ë</w:t>
      </w:r>
      <w:r w:rsidR="00672E25">
        <w:rPr>
          <w:rFonts w:ascii="Times New Roman" w:hAnsi="Times New Roman" w:cs="Times New Roman"/>
          <w:sz w:val="24"/>
          <w:szCs w:val="24"/>
        </w:rPr>
        <w:t>,</w:t>
      </w:r>
      <w:r>
        <w:rPr>
          <w:rFonts w:ascii="Times New Roman" w:hAnsi="Times New Roman" w:cs="Times New Roman"/>
          <w:sz w:val="24"/>
          <w:szCs w:val="24"/>
        </w:rPr>
        <w:t xml:space="preserve"> kan</w:t>
      </w:r>
      <w:r w:rsidR="00F76E5A">
        <w:rPr>
          <w:rFonts w:ascii="Times New Roman" w:hAnsi="Times New Roman" w:cs="Times New Roman"/>
          <w:sz w:val="24"/>
          <w:szCs w:val="24"/>
        </w:rPr>
        <w:t>ë</w:t>
      </w:r>
      <w:r>
        <w:rPr>
          <w:rFonts w:ascii="Times New Roman" w:hAnsi="Times New Roman" w:cs="Times New Roman"/>
          <w:sz w:val="24"/>
          <w:szCs w:val="24"/>
        </w:rPr>
        <w:t xml:space="preserve"> </w:t>
      </w:r>
      <w:r w:rsidR="00672E25">
        <w:rPr>
          <w:rFonts w:ascii="Times New Roman" w:hAnsi="Times New Roman" w:cs="Times New Roman"/>
          <w:sz w:val="24"/>
          <w:szCs w:val="24"/>
        </w:rPr>
        <w:t>ndikim negativ në procesin penal,</w:t>
      </w:r>
      <w:r>
        <w:rPr>
          <w:rFonts w:ascii="Times New Roman" w:hAnsi="Times New Roman" w:cs="Times New Roman"/>
          <w:sz w:val="24"/>
          <w:szCs w:val="24"/>
        </w:rPr>
        <w:t xml:space="preserve"> sepse kan</w:t>
      </w:r>
      <w:r w:rsidR="00F76E5A">
        <w:rPr>
          <w:rFonts w:ascii="Times New Roman" w:hAnsi="Times New Roman" w:cs="Times New Roman"/>
          <w:sz w:val="24"/>
          <w:szCs w:val="24"/>
        </w:rPr>
        <w:t>ë</w:t>
      </w:r>
      <w:r>
        <w:rPr>
          <w:rFonts w:ascii="Times New Roman" w:hAnsi="Times New Roman" w:cs="Times New Roman"/>
          <w:sz w:val="24"/>
          <w:szCs w:val="24"/>
        </w:rPr>
        <w:t xml:space="preserve"> t</w:t>
      </w:r>
      <w:r w:rsidR="00F76E5A">
        <w:rPr>
          <w:rFonts w:ascii="Times New Roman" w:hAnsi="Times New Roman" w:cs="Times New Roman"/>
          <w:sz w:val="24"/>
          <w:szCs w:val="24"/>
        </w:rPr>
        <w:t>ë</w:t>
      </w:r>
      <w:r>
        <w:rPr>
          <w:rFonts w:ascii="Times New Roman" w:hAnsi="Times New Roman" w:cs="Times New Roman"/>
          <w:sz w:val="24"/>
          <w:szCs w:val="24"/>
        </w:rPr>
        <w:t xml:space="preserve"> b</w:t>
      </w:r>
      <w:r w:rsidR="00F76E5A">
        <w:rPr>
          <w:rFonts w:ascii="Times New Roman" w:hAnsi="Times New Roman" w:cs="Times New Roman"/>
          <w:sz w:val="24"/>
          <w:szCs w:val="24"/>
        </w:rPr>
        <w:t>ë</w:t>
      </w:r>
      <w:r>
        <w:rPr>
          <w:rFonts w:ascii="Times New Roman" w:hAnsi="Times New Roman" w:cs="Times New Roman"/>
          <w:sz w:val="24"/>
          <w:szCs w:val="24"/>
        </w:rPr>
        <w:t>jn</w:t>
      </w:r>
      <w:r w:rsidR="00F76E5A">
        <w:rPr>
          <w:rFonts w:ascii="Times New Roman" w:hAnsi="Times New Roman" w:cs="Times New Roman"/>
          <w:sz w:val="24"/>
          <w:szCs w:val="24"/>
        </w:rPr>
        <w:t>ë</w:t>
      </w:r>
      <w:r>
        <w:rPr>
          <w:rFonts w:ascii="Times New Roman" w:hAnsi="Times New Roman" w:cs="Times New Roman"/>
          <w:sz w:val="24"/>
          <w:szCs w:val="24"/>
        </w:rPr>
        <w:t xml:space="preserve"> me fakte e prova t</w:t>
      </w:r>
      <w:r w:rsidR="00F76E5A">
        <w:rPr>
          <w:rFonts w:ascii="Times New Roman" w:hAnsi="Times New Roman" w:cs="Times New Roman"/>
          <w:sz w:val="24"/>
          <w:szCs w:val="24"/>
        </w:rPr>
        <w:t>ë</w:t>
      </w:r>
      <w:r>
        <w:rPr>
          <w:rFonts w:ascii="Times New Roman" w:hAnsi="Times New Roman" w:cs="Times New Roman"/>
          <w:sz w:val="24"/>
          <w:szCs w:val="24"/>
        </w:rPr>
        <w:t xml:space="preserve"> administruara n</w:t>
      </w:r>
      <w:r w:rsidR="00F76E5A">
        <w:rPr>
          <w:rFonts w:ascii="Times New Roman" w:hAnsi="Times New Roman" w:cs="Times New Roman"/>
          <w:sz w:val="24"/>
          <w:szCs w:val="24"/>
        </w:rPr>
        <w:t>ë</w:t>
      </w:r>
      <w:r>
        <w:rPr>
          <w:rFonts w:ascii="Times New Roman" w:hAnsi="Times New Roman" w:cs="Times New Roman"/>
          <w:sz w:val="24"/>
          <w:szCs w:val="24"/>
        </w:rPr>
        <w:t xml:space="preserve"> nj</w:t>
      </w:r>
      <w:r w:rsidR="00F76E5A">
        <w:rPr>
          <w:rFonts w:ascii="Times New Roman" w:hAnsi="Times New Roman" w:cs="Times New Roman"/>
          <w:sz w:val="24"/>
          <w:szCs w:val="24"/>
        </w:rPr>
        <w:t>ë</w:t>
      </w:r>
      <w:r>
        <w:rPr>
          <w:rFonts w:ascii="Times New Roman" w:hAnsi="Times New Roman" w:cs="Times New Roman"/>
          <w:sz w:val="24"/>
          <w:szCs w:val="24"/>
        </w:rPr>
        <w:t xml:space="preserve"> proces hetim</w:t>
      </w:r>
      <w:r w:rsidR="00C51830">
        <w:rPr>
          <w:rFonts w:ascii="Times New Roman" w:hAnsi="Times New Roman" w:cs="Times New Roman"/>
          <w:sz w:val="24"/>
          <w:szCs w:val="24"/>
        </w:rPr>
        <w:t>i</w:t>
      </w:r>
      <w:r>
        <w:rPr>
          <w:rFonts w:ascii="Times New Roman" w:hAnsi="Times New Roman" w:cs="Times New Roman"/>
          <w:sz w:val="24"/>
          <w:szCs w:val="24"/>
        </w:rPr>
        <w:t xml:space="preserve"> paraprak apo dhe n</w:t>
      </w:r>
      <w:r w:rsidR="00F76E5A">
        <w:rPr>
          <w:rFonts w:ascii="Times New Roman" w:hAnsi="Times New Roman" w:cs="Times New Roman"/>
          <w:sz w:val="24"/>
          <w:szCs w:val="24"/>
        </w:rPr>
        <w:t>ë</w:t>
      </w:r>
      <w:r>
        <w:rPr>
          <w:rFonts w:ascii="Times New Roman" w:hAnsi="Times New Roman" w:cs="Times New Roman"/>
          <w:sz w:val="24"/>
          <w:szCs w:val="24"/>
        </w:rPr>
        <w:t xml:space="preserve"> gjykimin me dyer t</w:t>
      </w:r>
      <w:r w:rsidR="00F76E5A">
        <w:rPr>
          <w:rFonts w:ascii="Times New Roman" w:hAnsi="Times New Roman" w:cs="Times New Roman"/>
          <w:sz w:val="24"/>
          <w:szCs w:val="24"/>
        </w:rPr>
        <w:t>ë</w:t>
      </w:r>
      <w:r>
        <w:rPr>
          <w:rFonts w:ascii="Times New Roman" w:hAnsi="Times New Roman" w:cs="Times New Roman"/>
          <w:sz w:val="24"/>
          <w:szCs w:val="24"/>
        </w:rPr>
        <w:t xml:space="preserve"> mbyllura, duke mos përjashtuat dhe faktin e publikimit t</w:t>
      </w:r>
      <w:r w:rsidR="00F76E5A">
        <w:rPr>
          <w:rFonts w:ascii="Times New Roman" w:hAnsi="Times New Roman" w:cs="Times New Roman"/>
          <w:sz w:val="24"/>
          <w:szCs w:val="24"/>
        </w:rPr>
        <w:t>ë</w:t>
      </w:r>
      <w:r>
        <w:rPr>
          <w:rFonts w:ascii="Times New Roman" w:hAnsi="Times New Roman" w:cs="Times New Roman"/>
          <w:sz w:val="24"/>
          <w:szCs w:val="24"/>
        </w:rPr>
        <w:t xml:space="preserve"> </w:t>
      </w:r>
      <w:r w:rsidR="00672E25">
        <w:rPr>
          <w:rFonts w:ascii="Times New Roman" w:hAnsi="Times New Roman" w:cs="Times New Roman"/>
          <w:sz w:val="24"/>
          <w:szCs w:val="24"/>
        </w:rPr>
        <w:t xml:space="preserve">paautorizuar </w:t>
      </w:r>
      <w:r>
        <w:rPr>
          <w:rFonts w:ascii="Times New Roman" w:hAnsi="Times New Roman" w:cs="Times New Roman"/>
          <w:sz w:val="24"/>
          <w:szCs w:val="24"/>
        </w:rPr>
        <w:t>t</w:t>
      </w:r>
      <w:r w:rsidR="00F76E5A">
        <w:rPr>
          <w:rFonts w:ascii="Times New Roman" w:hAnsi="Times New Roman" w:cs="Times New Roman"/>
          <w:sz w:val="24"/>
          <w:szCs w:val="24"/>
        </w:rPr>
        <w:t>ë</w:t>
      </w:r>
      <w:r>
        <w:rPr>
          <w:rFonts w:ascii="Times New Roman" w:hAnsi="Times New Roman" w:cs="Times New Roman"/>
          <w:sz w:val="24"/>
          <w:szCs w:val="24"/>
        </w:rPr>
        <w:t xml:space="preserve"> dhënave personale. T</w:t>
      </w:r>
      <w:r w:rsidR="00F76E5A">
        <w:rPr>
          <w:rFonts w:ascii="Times New Roman" w:hAnsi="Times New Roman" w:cs="Times New Roman"/>
          <w:sz w:val="24"/>
          <w:szCs w:val="24"/>
        </w:rPr>
        <w:t>ë</w:t>
      </w:r>
      <w:r>
        <w:rPr>
          <w:rFonts w:ascii="Times New Roman" w:hAnsi="Times New Roman" w:cs="Times New Roman"/>
          <w:sz w:val="24"/>
          <w:szCs w:val="24"/>
        </w:rPr>
        <w:t xml:space="preserve"> nj</w:t>
      </w:r>
      <w:r w:rsidR="00F76E5A">
        <w:rPr>
          <w:rFonts w:ascii="Times New Roman" w:hAnsi="Times New Roman" w:cs="Times New Roman"/>
          <w:sz w:val="24"/>
          <w:szCs w:val="24"/>
        </w:rPr>
        <w:t>ë</w:t>
      </w:r>
      <w:r>
        <w:rPr>
          <w:rFonts w:ascii="Times New Roman" w:hAnsi="Times New Roman" w:cs="Times New Roman"/>
          <w:sz w:val="24"/>
          <w:szCs w:val="24"/>
        </w:rPr>
        <w:t>jt</w:t>
      </w:r>
      <w:r w:rsidR="00F76E5A">
        <w:rPr>
          <w:rFonts w:ascii="Times New Roman" w:hAnsi="Times New Roman" w:cs="Times New Roman"/>
          <w:sz w:val="24"/>
          <w:szCs w:val="24"/>
        </w:rPr>
        <w:t>ë</w:t>
      </w:r>
      <w:r>
        <w:rPr>
          <w:rFonts w:ascii="Times New Roman" w:hAnsi="Times New Roman" w:cs="Times New Roman"/>
          <w:sz w:val="24"/>
          <w:szCs w:val="24"/>
        </w:rPr>
        <w:t>n praktik</w:t>
      </w:r>
      <w:r w:rsidR="00F76E5A">
        <w:rPr>
          <w:rFonts w:ascii="Times New Roman" w:hAnsi="Times New Roman" w:cs="Times New Roman"/>
          <w:sz w:val="24"/>
          <w:szCs w:val="24"/>
        </w:rPr>
        <w:t>ë</w:t>
      </w:r>
      <w:r>
        <w:rPr>
          <w:rFonts w:ascii="Times New Roman" w:hAnsi="Times New Roman" w:cs="Times New Roman"/>
          <w:sz w:val="24"/>
          <w:szCs w:val="24"/>
        </w:rPr>
        <w:t xml:space="preserve"> ndjekin </w:t>
      </w:r>
      <w:r w:rsidR="00672E25">
        <w:rPr>
          <w:rFonts w:ascii="Times New Roman" w:hAnsi="Times New Roman" w:cs="Times New Roman"/>
          <w:sz w:val="24"/>
          <w:szCs w:val="24"/>
        </w:rPr>
        <w:t>ndonjë herë e</w:t>
      </w:r>
      <w:r>
        <w:rPr>
          <w:rFonts w:ascii="Times New Roman" w:hAnsi="Times New Roman" w:cs="Times New Roman"/>
          <w:sz w:val="24"/>
          <w:szCs w:val="24"/>
        </w:rPr>
        <w:t>dhe forcat politike</w:t>
      </w:r>
      <w:r w:rsidR="006F3A54">
        <w:rPr>
          <w:rFonts w:ascii="Times New Roman" w:hAnsi="Times New Roman" w:cs="Times New Roman"/>
          <w:sz w:val="24"/>
          <w:szCs w:val="24"/>
        </w:rPr>
        <w:t>, duke dal</w:t>
      </w:r>
      <w:r w:rsidR="00F76E5A">
        <w:rPr>
          <w:rFonts w:ascii="Times New Roman" w:hAnsi="Times New Roman" w:cs="Times New Roman"/>
          <w:sz w:val="24"/>
          <w:szCs w:val="24"/>
        </w:rPr>
        <w:t>ë</w:t>
      </w:r>
      <w:r w:rsidR="006F3A54">
        <w:rPr>
          <w:rFonts w:ascii="Times New Roman" w:hAnsi="Times New Roman" w:cs="Times New Roman"/>
          <w:sz w:val="24"/>
          <w:szCs w:val="24"/>
        </w:rPr>
        <w:t xml:space="preserve"> me deklarime publike apo dh</w:t>
      </w:r>
      <w:r w:rsidR="00F76E5A">
        <w:rPr>
          <w:rFonts w:ascii="Times New Roman" w:hAnsi="Times New Roman" w:cs="Times New Roman"/>
          <w:sz w:val="24"/>
          <w:szCs w:val="24"/>
        </w:rPr>
        <w:t>ë</w:t>
      </w:r>
      <w:r w:rsidR="006F3A54">
        <w:rPr>
          <w:rFonts w:ascii="Times New Roman" w:hAnsi="Times New Roman" w:cs="Times New Roman"/>
          <w:sz w:val="24"/>
          <w:szCs w:val="24"/>
        </w:rPr>
        <w:t>n</w:t>
      </w:r>
      <w:r w:rsidR="00F76E5A">
        <w:rPr>
          <w:rFonts w:ascii="Times New Roman" w:hAnsi="Times New Roman" w:cs="Times New Roman"/>
          <w:sz w:val="24"/>
          <w:szCs w:val="24"/>
        </w:rPr>
        <w:t>ë</w:t>
      </w:r>
      <w:r w:rsidR="006F3A54">
        <w:rPr>
          <w:rFonts w:ascii="Times New Roman" w:hAnsi="Times New Roman" w:cs="Times New Roman"/>
          <w:sz w:val="24"/>
          <w:szCs w:val="24"/>
        </w:rPr>
        <w:t xml:space="preserve"> njoftime p</w:t>
      </w:r>
      <w:r w:rsidR="00F76E5A">
        <w:rPr>
          <w:rFonts w:ascii="Times New Roman" w:hAnsi="Times New Roman" w:cs="Times New Roman"/>
          <w:sz w:val="24"/>
          <w:szCs w:val="24"/>
        </w:rPr>
        <w:t>ë</w:t>
      </w:r>
      <w:r w:rsidR="006F3A54">
        <w:rPr>
          <w:rFonts w:ascii="Times New Roman" w:hAnsi="Times New Roman" w:cs="Times New Roman"/>
          <w:sz w:val="24"/>
          <w:szCs w:val="24"/>
        </w:rPr>
        <w:t>r shtyp, q</w:t>
      </w:r>
      <w:r w:rsidR="00F76E5A">
        <w:rPr>
          <w:rFonts w:ascii="Times New Roman" w:hAnsi="Times New Roman" w:cs="Times New Roman"/>
          <w:sz w:val="24"/>
          <w:szCs w:val="24"/>
        </w:rPr>
        <w:t>ë</w:t>
      </w:r>
      <w:r w:rsidR="006F3A54">
        <w:rPr>
          <w:rFonts w:ascii="Times New Roman" w:hAnsi="Times New Roman" w:cs="Times New Roman"/>
          <w:sz w:val="24"/>
          <w:szCs w:val="24"/>
        </w:rPr>
        <w:t xml:space="preserve"> p</w:t>
      </w:r>
      <w:r w:rsidR="00F76E5A">
        <w:rPr>
          <w:rFonts w:ascii="Times New Roman" w:hAnsi="Times New Roman" w:cs="Times New Roman"/>
          <w:sz w:val="24"/>
          <w:szCs w:val="24"/>
        </w:rPr>
        <w:t>ë</w:t>
      </w:r>
      <w:r w:rsidR="006F3A54">
        <w:rPr>
          <w:rFonts w:ascii="Times New Roman" w:hAnsi="Times New Roman" w:cs="Times New Roman"/>
          <w:sz w:val="24"/>
          <w:szCs w:val="24"/>
        </w:rPr>
        <w:t>rmbajn</w:t>
      </w:r>
      <w:r w:rsidR="00F76E5A">
        <w:rPr>
          <w:rFonts w:ascii="Times New Roman" w:hAnsi="Times New Roman" w:cs="Times New Roman"/>
          <w:sz w:val="24"/>
          <w:szCs w:val="24"/>
        </w:rPr>
        <w:t>ë</w:t>
      </w:r>
      <w:r w:rsidR="006F3A54">
        <w:rPr>
          <w:rFonts w:ascii="Times New Roman" w:hAnsi="Times New Roman" w:cs="Times New Roman"/>
          <w:sz w:val="24"/>
          <w:szCs w:val="24"/>
        </w:rPr>
        <w:t xml:space="preserve"> informacione t</w:t>
      </w:r>
      <w:r w:rsidR="00F76E5A">
        <w:rPr>
          <w:rFonts w:ascii="Times New Roman" w:hAnsi="Times New Roman" w:cs="Times New Roman"/>
          <w:sz w:val="24"/>
          <w:szCs w:val="24"/>
        </w:rPr>
        <w:t>ë</w:t>
      </w:r>
      <w:r w:rsidR="006F3A54">
        <w:rPr>
          <w:rFonts w:ascii="Times New Roman" w:hAnsi="Times New Roman" w:cs="Times New Roman"/>
          <w:sz w:val="24"/>
          <w:szCs w:val="24"/>
        </w:rPr>
        <w:t xml:space="preserve"> mbuluara nga sekreti hetimor. </w:t>
      </w:r>
    </w:p>
    <w:p w14:paraId="29DA7459" w14:textId="77777777" w:rsidR="00591705" w:rsidRDefault="006F3A54" w:rsidP="00872949">
      <w:pPr>
        <w:ind w:firstLine="360"/>
        <w:jc w:val="both"/>
        <w:rPr>
          <w:rFonts w:ascii="Times New Roman" w:hAnsi="Times New Roman" w:cs="Times New Roman"/>
          <w:sz w:val="24"/>
          <w:szCs w:val="24"/>
        </w:rPr>
      </w:pPr>
      <w:r>
        <w:rPr>
          <w:rFonts w:ascii="Times New Roman" w:hAnsi="Times New Roman" w:cs="Times New Roman"/>
          <w:sz w:val="24"/>
          <w:szCs w:val="24"/>
        </w:rPr>
        <w:t>Me t</w:t>
      </w:r>
      <w:r w:rsidR="00F76E5A">
        <w:rPr>
          <w:rFonts w:ascii="Times New Roman" w:hAnsi="Times New Roman" w:cs="Times New Roman"/>
          <w:sz w:val="24"/>
          <w:szCs w:val="24"/>
        </w:rPr>
        <w:t>ë</w:t>
      </w:r>
      <w:r>
        <w:rPr>
          <w:rFonts w:ascii="Times New Roman" w:hAnsi="Times New Roman" w:cs="Times New Roman"/>
          <w:sz w:val="24"/>
          <w:szCs w:val="24"/>
        </w:rPr>
        <w:t xml:space="preserve"> drejt</w:t>
      </w:r>
      <w:r w:rsidR="00F76E5A">
        <w:rPr>
          <w:rFonts w:ascii="Times New Roman" w:hAnsi="Times New Roman" w:cs="Times New Roman"/>
          <w:sz w:val="24"/>
          <w:szCs w:val="24"/>
        </w:rPr>
        <w:t>ë</w:t>
      </w:r>
      <w:r>
        <w:rPr>
          <w:rFonts w:ascii="Times New Roman" w:hAnsi="Times New Roman" w:cs="Times New Roman"/>
          <w:sz w:val="24"/>
          <w:szCs w:val="24"/>
        </w:rPr>
        <w:t>n p</w:t>
      </w:r>
      <w:r w:rsidR="00F76E5A">
        <w:rPr>
          <w:rFonts w:ascii="Times New Roman" w:hAnsi="Times New Roman" w:cs="Times New Roman"/>
          <w:sz w:val="24"/>
          <w:szCs w:val="24"/>
        </w:rPr>
        <w:t>ë</w:t>
      </w:r>
      <w:r>
        <w:rPr>
          <w:rFonts w:ascii="Times New Roman" w:hAnsi="Times New Roman" w:cs="Times New Roman"/>
          <w:sz w:val="24"/>
          <w:szCs w:val="24"/>
        </w:rPr>
        <w:t xml:space="preserve">r informim </w:t>
      </w:r>
      <w:r w:rsidR="00F76E5A">
        <w:rPr>
          <w:rFonts w:ascii="Times New Roman" w:hAnsi="Times New Roman" w:cs="Times New Roman"/>
          <w:sz w:val="24"/>
          <w:szCs w:val="24"/>
        </w:rPr>
        <w:t>spekulojnë</w:t>
      </w:r>
      <w:r>
        <w:rPr>
          <w:rFonts w:ascii="Times New Roman" w:hAnsi="Times New Roman" w:cs="Times New Roman"/>
          <w:sz w:val="24"/>
          <w:szCs w:val="24"/>
        </w:rPr>
        <w:t xml:space="preserve"> edhe subjekte t</w:t>
      </w:r>
      <w:r w:rsidR="00F76E5A">
        <w:rPr>
          <w:rFonts w:ascii="Times New Roman" w:hAnsi="Times New Roman" w:cs="Times New Roman"/>
          <w:sz w:val="24"/>
          <w:szCs w:val="24"/>
        </w:rPr>
        <w:t>ë</w:t>
      </w:r>
      <w:r>
        <w:rPr>
          <w:rFonts w:ascii="Times New Roman" w:hAnsi="Times New Roman" w:cs="Times New Roman"/>
          <w:sz w:val="24"/>
          <w:szCs w:val="24"/>
        </w:rPr>
        <w:t xml:space="preserve"> tjera, por n</w:t>
      </w:r>
      <w:r w:rsidR="00F76E5A">
        <w:rPr>
          <w:rFonts w:ascii="Times New Roman" w:hAnsi="Times New Roman" w:cs="Times New Roman"/>
          <w:sz w:val="24"/>
          <w:szCs w:val="24"/>
        </w:rPr>
        <w:t>ë</w:t>
      </w:r>
      <w:r>
        <w:rPr>
          <w:rFonts w:ascii="Times New Roman" w:hAnsi="Times New Roman" w:cs="Times New Roman"/>
          <w:sz w:val="24"/>
          <w:szCs w:val="24"/>
        </w:rPr>
        <w:t xml:space="preserve"> k</w:t>
      </w:r>
      <w:r w:rsidR="00F76E5A">
        <w:rPr>
          <w:rFonts w:ascii="Times New Roman" w:hAnsi="Times New Roman" w:cs="Times New Roman"/>
          <w:sz w:val="24"/>
          <w:szCs w:val="24"/>
        </w:rPr>
        <w:t>ë</w:t>
      </w:r>
      <w:r>
        <w:rPr>
          <w:rFonts w:ascii="Times New Roman" w:hAnsi="Times New Roman" w:cs="Times New Roman"/>
          <w:sz w:val="24"/>
          <w:szCs w:val="24"/>
        </w:rPr>
        <w:t>t</w:t>
      </w:r>
      <w:r w:rsidR="00F76E5A">
        <w:rPr>
          <w:rFonts w:ascii="Times New Roman" w:hAnsi="Times New Roman" w:cs="Times New Roman"/>
          <w:sz w:val="24"/>
          <w:szCs w:val="24"/>
        </w:rPr>
        <w:t>ë</w:t>
      </w:r>
      <w:r>
        <w:rPr>
          <w:rFonts w:ascii="Times New Roman" w:hAnsi="Times New Roman" w:cs="Times New Roman"/>
          <w:sz w:val="24"/>
          <w:szCs w:val="24"/>
        </w:rPr>
        <w:t xml:space="preserve"> studim u ndal</w:t>
      </w:r>
      <w:r w:rsidR="00F76E5A">
        <w:rPr>
          <w:rFonts w:ascii="Times New Roman" w:hAnsi="Times New Roman" w:cs="Times New Roman"/>
          <w:sz w:val="24"/>
          <w:szCs w:val="24"/>
        </w:rPr>
        <w:t>ë</w:t>
      </w:r>
      <w:r>
        <w:rPr>
          <w:rFonts w:ascii="Times New Roman" w:hAnsi="Times New Roman" w:cs="Times New Roman"/>
          <w:sz w:val="24"/>
          <w:szCs w:val="24"/>
        </w:rPr>
        <w:t xml:space="preserve">m tek </w:t>
      </w:r>
      <w:proofErr w:type="spellStart"/>
      <w:r>
        <w:rPr>
          <w:rFonts w:ascii="Times New Roman" w:hAnsi="Times New Roman" w:cs="Times New Roman"/>
          <w:sz w:val="24"/>
          <w:szCs w:val="24"/>
        </w:rPr>
        <w:t>medi</w:t>
      </w:r>
      <w:r w:rsidR="00F76E5A">
        <w:rPr>
          <w:rFonts w:ascii="Times New Roman" w:hAnsi="Times New Roman" w:cs="Times New Roman"/>
          <w:sz w:val="24"/>
          <w:szCs w:val="24"/>
        </w:rPr>
        <w:t>e</w:t>
      </w:r>
      <w:r>
        <w:rPr>
          <w:rFonts w:ascii="Times New Roman" w:hAnsi="Times New Roman" w:cs="Times New Roman"/>
          <w:sz w:val="24"/>
          <w:szCs w:val="24"/>
        </w:rPr>
        <w:t>t</w:t>
      </w:r>
      <w:proofErr w:type="spellEnd"/>
      <w:r>
        <w:rPr>
          <w:rFonts w:ascii="Times New Roman" w:hAnsi="Times New Roman" w:cs="Times New Roman"/>
          <w:sz w:val="24"/>
          <w:szCs w:val="24"/>
        </w:rPr>
        <w:t xml:space="preserve"> dhe subjektet politike, pasi publikimet e b</w:t>
      </w:r>
      <w:r w:rsidR="00F76E5A">
        <w:rPr>
          <w:rFonts w:ascii="Times New Roman" w:hAnsi="Times New Roman" w:cs="Times New Roman"/>
          <w:sz w:val="24"/>
          <w:szCs w:val="24"/>
        </w:rPr>
        <w:t>ë</w:t>
      </w:r>
      <w:r>
        <w:rPr>
          <w:rFonts w:ascii="Times New Roman" w:hAnsi="Times New Roman" w:cs="Times New Roman"/>
          <w:sz w:val="24"/>
          <w:szCs w:val="24"/>
        </w:rPr>
        <w:t>ra prej tyre p</w:t>
      </w:r>
      <w:r w:rsidR="00F76E5A">
        <w:rPr>
          <w:rFonts w:ascii="Times New Roman" w:hAnsi="Times New Roman" w:cs="Times New Roman"/>
          <w:sz w:val="24"/>
          <w:szCs w:val="24"/>
        </w:rPr>
        <w:t>ë</w:t>
      </w:r>
      <w:r>
        <w:rPr>
          <w:rFonts w:ascii="Times New Roman" w:hAnsi="Times New Roman" w:cs="Times New Roman"/>
          <w:sz w:val="24"/>
          <w:szCs w:val="24"/>
        </w:rPr>
        <w:t>rb</w:t>
      </w:r>
      <w:r w:rsidR="00F76E5A">
        <w:rPr>
          <w:rFonts w:ascii="Times New Roman" w:hAnsi="Times New Roman" w:cs="Times New Roman"/>
          <w:sz w:val="24"/>
          <w:szCs w:val="24"/>
        </w:rPr>
        <w:t>ë</w:t>
      </w:r>
      <w:r>
        <w:rPr>
          <w:rFonts w:ascii="Times New Roman" w:hAnsi="Times New Roman" w:cs="Times New Roman"/>
          <w:sz w:val="24"/>
          <w:szCs w:val="24"/>
        </w:rPr>
        <w:t>jn</w:t>
      </w:r>
      <w:r w:rsidR="00F76E5A">
        <w:rPr>
          <w:rFonts w:ascii="Times New Roman" w:hAnsi="Times New Roman" w:cs="Times New Roman"/>
          <w:sz w:val="24"/>
          <w:szCs w:val="24"/>
        </w:rPr>
        <w:t>ë</w:t>
      </w:r>
      <w:r>
        <w:rPr>
          <w:rFonts w:ascii="Times New Roman" w:hAnsi="Times New Roman" w:cs="Times New Roman"/>
          <w:sz w:val="24"/>
          <w:szCs w:val="24"/>
        </w:rPr>
        <w:t xml:space="preserve"> shqetësimin kryesor </w:t>
      </w:r>
      <w:r w:rsidR="00F76E5A">
        <w:rPr>
          <w:rFonts w:ascii="Times New Roman" w:hAnsi="Times New Roman" w:cs="Times New Roman"/>
          <w:sz w:val="24"/>
          <w:szCs w:val="24"/>
        </w:rPr>
        <w:t xml:space="preserve">dhe më </w:t>
      </w:r>
      <w:r w:rsidR="005B770D">
        <w:rPr>
          <w:rFonts w:ascii="Times New Roman" w:hAnsi="Times New Roman" w:cs="Times New Roman"/>
          <w:sz w:val="24"/>
          <w:szCs w:val="24"/>
        </w:rPr>
        <w:t>ndikues</w:t>
      </w:r>
      <w:r w:rsidR="00F76E5A">
        <w:rPr>
          <w:rFonts w:ascii="Times New Roman" w:hAnsi="Times New Roman" w:cs="Times New Roman"/>
          <w:sz w:val="24"/>
          <w:szCs w:val="24"/>
        </w:rPr>
        <w:t xml:space="preserve"> pë</w:t>
      </w:r>
      <w:r>
        <w:rPr>
          <w:rFonts w:ascii="Times New Roman" w:hAnsi="Times New Roman" w:cs="Times New Roman"/>
          <w:sz w:val="24"/>
          <w:szCs w:val="24"/>
        </w:rPr>
        <w:t>r</w:t>
      </w:r>
      <w:r w:rsidR="00F76E5A">
        <w:rPr>
          <w:rFonts w:ascii="Times New Roman" w:hAnsi="Times New Roman" w:cs="Times New Roman"/>
          <w:sz w:val="24"/>
          <w:szCs w:val="24"/>
        </w:rPr>
        <w:t xml:space="preserve"> </w:t>
      </w:r>
      <w:r>
        <w:rPr>
          <w:rFonts w:ascii="Times New Roman" w:hAnsi="Times New Roman" w:cs="Times New Roman"/>
          <w:sz w:val="24"/>
          <w:szCs w:val="24"/>
        </w:rPr>
        <w:t>sa i p</w:t>
      </w:r>
      <w:r w:rsidR="00F76E5A">
        <w:rPr>
          <w:rFonts w:ascii="Times New Roman" w:hAnsi="Times New Roman" w:cs="Times New Roman"/>
          <w:sz w:val="24"/>
          <w:szCs w:val="24"/>
        </w:rPr>
        <w:t>ë</w:t>
      </w:r>
      <w:r>
        <w:rPr>
          <w:rFonts w:ascii="Times New Roman" w:hAnsi="Times New Roman" w:cs="Times New Roman"/>
          <w:sz w:val="24"/>
          <w:szCs w:val="24"/>
        </w:rPr>
        <w:t>rket zbulimit t</w:t>
      </w:r>
      <w:r w:rsidR="00F76E5A">
        <w:rPr>
          <w:rFonts w:ascii="Times New Roman" w:hAnsi="Times New Roman" w:cs="Times New Roman"/>
          <w:sz w:val="24"/>
          <w:szCs w:val="24"/>
        </w:rPr>
        <w:t>ë</w:t>
      </w:r>
      <w:r>
        <w:rPr>
          <w:rFonts w:ascii="Times New Roman" w:hAnsi="Times New Roman" w:cs="Times New Roman"/>
          <w:sz w:val="24"/>
          <w:szCs w:val="24"/>
        </w:rPr>
        <w:t xml:space="preserve"> sekretit hetimor. </w:t>
      </w:r>
      <w:r w:rsidR="00591705">
        <w:rPr>
          <w:rFonts w:ascii="Times New Roman" w:hAnsi="Times New Roman" w:cs="Times New Roman"/>
          <w:sz w:val="24"/>
          <w:szCs w:val="24"/>
        </w:rPr>
        <w:t xml:space="preserve">Rasti </w:t>
      </w:r>
      <w:r w:rsidR="00591705">
        <w:rPr>
          <w:rFonts w:ascii="Times New Roman" w:hAnsi="Times New Roman" w:cs="Times New Roman"/>
          <w:sz w:val="24"/>
          <w:szCs w:val="24"/>
        </w:rPr>
        <w:lastRenderedPageBreak/>
        <w:t xml:space="preserve">“Stela” </w:t>
      </w:r>
      <w:r w:rsidR="00672E25">
        <w:rPr>
          <w:rFonts w:ascii="Times New Roman" w:hAnsi="Times New Roman" w:cs="Times New Roman"/>
          <w:sz w:val="24"/>
          <w:szCs w:val="24"/>
        </w:rPr>
        <w:t>ë</w:t>
      </w:r>
      <w:r w:rsidR="00591705">
        <w:rPr>
          <w:rFonts w:ascii="Times New Roman" w:hAnsi="Times New Roman" w:cs="Times New Roman"/>
          <w:sz w:val="24"/>
          <w:szCs w:val="24"/>
        </w:rPr>
        <w:t>sht</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m</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flagranti, kur nga publikimi n</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media i t</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dhënave identifikuese p</w:t>
      </w:r>
      <w:r w:rsidR="00672E25">
        <w:rPr>
          <w:rFonts w:ascii="Times New Roman" w:hAnsi="Times New Roman" w:cs="Times New Roman"/>
          <w:sz w:val="24"/>
          <w:szCs w:val="24"/>
        </w:rPr>
        <w:t>ë</w:t>
      </w:r>
      <w:r w:rsidR="00591705">
        <w:rPr>
          <w:rFonts w:ascii="Times New Roman" w:hAnsi="Times New Roman" w:cs="Times New Roman"/>
          <w:sz w:val="24"/>
          <w:szCs w:val="24"/>
        </w:rPr>
        <w:t>r nj</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shtetase n</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rolin e bashk</w:t>
      </w:r>
      <w:r w:rsidR="00672E25">
        <w:rPr>
          <w:rFonts w:ascii="Times New Roman" w:hAnsi="Times New Roman" w:cs="Times New Roman"/>
          <w:sz w:val="24"/>
          <w:szCs w:val="24"/>
        </w:rPr>
        <w:t>ë</w:t>
      </w:r>
      <w:r w:rsidR="00591705">
        <w:rPr>
          <w:rFonts w:ascii="Times New Roman" w:hAnsi="Times New Roman" w:cs="Times New Roman"/>
          <w:sz w:val="24"/>
          <w:szCs w:val="24"/>
        </w:rPr>
        <w:t>pun</w:t>
      </w:r>
      <w:r w:rsidR="00672E25">
        <w:rPr>
          <w:rFonts w:ascii="Times New Roman" w:hAnsi="Times New Roman" w:cs="Times New Roman"/>
          <w:sz w:val="24"/>
          <w:szCs w:val="24"/>
        </w:rPr>
        <w:t>ë</w:t>
      </w:r>
      <w:r w:rsidR="00591705">
        <w:rPr>
          <w:rFonts w:ascii="Times New Roman" w:hAnsi="Times New Roman" w:cs="Times New Roman"/>
          <w:sz w:val="24"/>
          <w:szCs w:val="24"/>
        </w:rPr>
        <w:t>tores s</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drejt</w:t>
      </w:r>
      <w:r w:rsidR="00672E25">
        <w:rPr>
          <w:rFonts w:ascii="Times New Roman" w:hAnsi="Times New Roman" w:cs="Times New Roman"/>
          <w:sz w:val="24"/>
          <w:szCs w:val="24"/>
        </w:rPr>
        <w:t>ë</w:t>
      </w:r>
      <w:r w:rsidR="00591705">
        <w:rPr>
          <w:rFonts w:ascii="Times New Roman" w:hAnsi="Times New Roman" w:cs="Times New Roman"/>
          <w:sz w:val="24"/>
          <w:szCs w:val="24"/>
        </w:rPr>
        <w:t>sis</w:t>
      </w:r>
      <w:r w:rsidR="00672E25">
        <w:rPr>
          <w:rFonts w:ascii="Times New Roman" w:hAnsi="Times New Roman" w:cs="Times New Roman"/>
          <w:sz w:val="24"/>
          <w:szCs w:val="24"/>
        </w:rPr>
        <w:t>ë</w:t>
      </w:r>
      <w:r w:rsidR="00591705">
        <w:rPr>
          <w:rFonts w:ascii="Times New Roman" w:hAnsi="Times New Roman" w:cs="Times New Roman"/>
          <w:sz w:val="24"/>
          <w:szCs w:val="24"/>
        </w:rPr>
        <w:t>, gjat</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gjurmimit dhe hetimit t</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nj</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grupi kriminal nga Drejtoria e Policis</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Vlor</w:t>
      </w:r>
      <w:r w:rsidR="00672E25">
        <w:rPr>
          <w:rFonts w:ascii="Times New Roman" w:hAnsi="Times New Roman" w:cs="Times New Roman"/>
          <w:sz w:val="24"/>
          <w:szCs w:val="24"/>
        </w:rPr>
        <w:t>ë</w:t>
      </w:r>
      <w:r w:rsidR="00591705">
        <w:rPr>
          <w:rFonts w:ascii="Times New Roman" w:hAnsi="Times New Roman" w:cs="Times New Roman"/>
          <w:sz w:val="24"/>
          <w:szCs w:val="24"/>
        </w:rPr>
        <w:t>, erdhi p</w:t>
      </w:r>
      <w:r w:rsidR="00672E25">
        <w:rPr>
          <w:rFonts w:ascii="Times New Roman" w:hAnsi="Times New Roman" w:cs="Times New Roman"/>
          <w:sz w:val="24"/>
          <w:szCs w:val="24"/>
        </w:rPr>
        <w:t>ë</w:t>
      </w:r>
      <w:r w:rsidR="00591705">
        <w:rPr>
          <w:rFonts w:ascii="Times New Roman" w:hAnsi="Times New Roman" w:cs="Times New Roman"/>
          <w:sz w:val="24"/>
          <w:szCs w:val="24"/>
        </w:rPr>
        <w:t>r pasoj</w:t>
      </w:r>
      <w:r w:rsidR="00672E25">
        <w:rPr>
          <w:rFonts w:ascii="Times New Roman" w:hAnsi="Times New Roman" w:cs="Times New Roman"/>
          <w:sz w:val="24"/>
          <w:szCs w:val="24"/>
        </w:rPr>
        <w:t>ë</w:t>
      </w:r>
      <w:r w:rsidR="00591705">
        <w:rPr>
          <w:rFonts w:ascii="Times New Roman" w:hAnsi="Times New Roman" w:cs="Times New Roman"/>
          <w:sz w:val="24"/>
          <w:szCs w:val="24"/>
        </w:rPr>
        <w:t xml:space="preserve"> vrasja e saj.</w:t>
      </w:r>
    </w:p>
    <w:p w14:paraId="3CAE4A81" w14:textId="77777777" w:rsidR="00591705" w:rsidRDefault="00591705" w:rsidP="00872949">
      <w:pPr>
        <w:ind w:firstLine="360"/>
        <w:jc w:val="both"/>
        <w:rPr>
          <w:rFonts w:ascii="Times New Roman" w:hAnsi="Times New Roman" w:cs="Times New Roman"/>
          <w:sz w:val="24"/>
          <w:szCs w:val="24"/>
        </w:rPr>
      </w:pPr>
      <w:r>
        <w:rPr>
          <w:rFonts w:ascii="Times New Roman" w:hAnsi="Times New Roman" w:cs="Times New Roman"/>
          <w:sz w:val="24"/>
          <w:szCs w:val="24"/>
        </w:rPr>
        <w:t>P</w:t>
      </w:r>
      <w:r w:rsidR="00976115">
        <w:rPr>
          <w:rFonts w:ascii="Times New Roman" w:hAnsi="Times New Roman" w:cs="Times New Roman"/>
          <w:sz w:val="24"/>
          <w:szCs w:val="24"/>
        </w:rPr>
        <w:t>ë</w:t>
      </w:r>
      <w:r>
        <w:rPr>
          <w:rFonts w:ascii="Times New Roman" w:hAnsi="Times New Roman" w:cs="Times New Roman"/>
          <w:sz w:val="24"/>
          <w:szCs w:val="24"/>
        </w:rPr>
        <w:t>rveç rrezikimit t</w:t>
      </w:r>
      <w:r w:rsidR="00976115">
        <w:rPr>
          <w:rFonts w:ascii="Times New Roman" w:hAnsi="Times New Roman" w:cs="Times New Roman"/>
          <w:sz w:val="24"/>
          <w:szCs w:val="24"/>
        </w:rPr>
        <w:t>ë</w:t>
      </w:r>
      <w:r>
        <w:rPr>
          <w:rFonts w:ascii="Times New Roman" w:hAnsi="Times New Roman" w:cs="Times New Roman"/>
          <w:sz w:val="24"/>
          <w:szCs w:val="24"/>
        </w:rPr>
        <w:t xml:space="preserve"> jet</w:t>
      </w:r>
      <w:r w:rsidR="00976115">
        <w:rPr>
          <w:rFonts w:ascii="Times New Roman" w:hAnsi="Times New Roman" w:cs="Times New Roman"/>
          <w:sz w:val="24"/>
          <w:szCs w:val="24"/>
        </w:rPr>
        <w:t>ë</w:t>
      </w:r>
      <w:r>
        <w:rPr>
          <w:rFonts w:ascii="Times New Roman" w:hAnsi="Times New Roman" w:cs="Times New Roman"/>
          <w:sz w:val="24"/>
          <w:szCs w:val="24"/>
        </w:rPr>
        <w:t>s, shëndetit, dinjitetit dhe pronës s</w:t>
      </w:r>
      <w:r w:rsidR="00976115">
        <w:rPr>
          <w:rFonts w:ascii="Times New Roman" w:hAnsi="Times New Roman" w:cs="Times New Roman"/>
          <w:sz w:val="24"/>
          <w:szCs w:val="24"/>
        </w:rPr>
        <w:t>ë</w:t>
      </w:r>
      <w:r>
        <w:rPr>
          <w:rFonts w:ascii="Times New Roman" w:hAnsi="Times New Roman" w:cs="Times New Roman"/>
          <w:sz w:val="24"/>
          <w:szCs w:val="24"/>
        </w:rPr>
        <w:t xml:space="preserve"> subjekteve pjes</w:t>
      </w:r>
      <w:r w:rsidR="00976115">
        <w:rPr>
          <w:rFonts w:ascii="Times New Roman" w:hAnsi="Times New Roman" w:cs="Times New Roman"/>
          <w:sz w:val="24"/>
          <w:szCs w:val="24"/>
        </w:rPr>
        <w:t>ë</w:t>
      </w:r>
      <w:r>
        <w:rPr>
          <w:rFonts w:ascii="Times New Roman" w:hAnsi="Times New Roman" w:cs="Times New Roman"/>
          <w:sz w:val="24"/>
          <w:szCs w:val="24"/>
        </w:rPr>
        <w:t>marr</w:t>
      </w:r>
      <w:r w:rsidR="00976115">
        <w:rPr>
          <w:rFonts w:ascii="Times New Roman" w:hAnsi="Times New Roman" w:cs="Times New Roman"/>
          <w:sz w:val="24"/>
          <w:szCs w:val="24"/>
        </w:rPr>
        <w:t>ë</w:t>
      </w:r>
      <w:r>
        <w:rPr>
          <w:rFonts w:ascii="Times New Roman" w:hAnsi="Times New Roman" w:cs="Times New Roman"/>
          <w:sz w:val="24"/>
          <w:szCs w:val="24"/>
        </w:rPr>
        <w:t>se n</w:t>
      </w:r>
      <w:r w:rsidR="00976115">
        <w:rPr>
          <w:rFonts w:ascii="Times New Roman" w:hAnsi="Times New Roman" w:cs="Times New Roman"/>
          <w:sz w:val="24"/>
          <w:szCs w:val="24"/>
        </w:rPr>
        <w:t>ë</w:t>
      </w:r>
      <w:r>
        <w:rPr>
          <w:rFonts w:ascii="Times New Roman" w:hAnsi="Times New Roman" w:cs="Times New Roman"/>
          <w:sz w:val="24"/>
          <w:szCs w:val="24"/>
        </w:rPr>
        <w:t xml:space="preserve"> procesin penal, </w:t>
      </w:r>
      <w:r w:rsidR="0005554A">
        <w:rPr>
          <w:rFonts w:ascii="Times New Roman" w:hAnsi="Times New Roman" w:cs="Times New Roman"/>
          <w:sz w:val="24"/>
          <w:szCs w:val="24"/>
        </w:rPr>
        <w:t>publikimi i akteve apo veprimeve hetimore sjell p</w:t>
      </w:r>
      <w:r w:rsidR="00976115">
        <w:rPr>
          <w:rFonts w:ascii="Times New Roman" w:hAnsi="Times New Roman" w:cs="Times New Roman"/>
          <w:sz w:val="24"/>
          <w:szCs w:val="24"/>
        </w:rPr>
        <w:t>ë</w:t>
      </w:r>
      <w:r w:rsidR="0005554A">
        <w:rPr>
          <w:rFonts w:ascii="Times New Roman" w:hAnsi="Times New Roman" w:cs="Times New Roman"/>
          <w:sz w:val="24"/>
          <w:szCs w:val="24"/>
        </w:rPr>
        <w:t>r pasoj</w:t>
      </w:r>
      <w:r w:rsidR="00976115">
        <w:rPr>
          <w:rFonts w:ascii="Times New Roman" w:hAnsi="Times New Roman" w:cs="Times New Roman"/>
          <w:sz w:val="24"/>
          <w:szCs w:val="24"/>
        </w:rPr>
        <w:t>ë</w:t>
      </w:r>
      <w:r w:rsidR="0005554A">
        <w:rPr>
          <w:rFonts w:ascii="Times New Roman" w:hAnsi="Times New Roman" w:cs="Times New Roman"/>
          <w:sz w:val="24"/>
          <w:szCs w:val="24"/>
        </w:rPr>
        <w:t xml:space="preserve"> q</w:t>
      </w:r>
      <w:r w:rsidR="00976115">
        <w:rPr>
          <w:rFonts w:ascii="Times New Roman" w:hAnsi="Times New Roman" w:cs="Times New Roman"/>
          <w:sz w:val="24"/>
          <w:szCs w:val="24"/>
        </w:rPr>
        <w:t>ë</w:t>
      </w:r>
      <w:r w:rsidR="0005554A">
        <w:rPr>
          <w:rFonts w:ascii="Times New Roman" w:hAnsi="Times New Roman" w:cs="Times New Roman"/>
          <w:sz w:val="24"/>
          <w:szCs w:val="24"/>
        </w:rPr>
        <w:t xml:space="preserve"> autor</w:t>
      </w:r>
      <w:r w:rsidR="00976115">
        <w:rPr>
          <w:rFonts w:ascii="Times New Roman" w:hAnsi="Times New Roman" w:cs="Times New Roman"/>
          <w:sz w:val="24"/>
          <w:szCs w:val="24"/>
        </w:rPr>
        <w:t>ë</w:t>
      </w:r>
      <w:r w:rsidR="0005554A">
        <w:rPr>
          <w:rFonts w:ascii="Times New Roman" w:hAnsi="Times New Roman" w:cs="Times New Roman"/>
          <w:sz w:val="24"/>
          <w:szCs w:val="24"/>
        </w:rPr>
        <w:t>t e dyshuar t</w:t>
      </w:r>
      <w:r w:rsidR="00976115">
        <w:rPr>
          <w:rFonts w:ascii="Times New Roman" w:hAnsi="Times New Roman" w:cs="Times New Roman"/>
          <w:sz w:val="24"/>
          <w:szCs w:val="24"/>
        </w:rPr>
        <w:t>ë</w:t>
      </w:r>
      <w:r w:rsidR="0005554A">
        <w:rPr>
          <w:rFonts w:ascii="Times New Roman" w:hAnsi="Times New Roman" w:cs="Times New Roman"/>
          <w:sz w:val="24"/>
          <w:szCs w:val="24"/>
        </w:rPr>
        <w:t xml:space="preserve"> marrin masa p</w:t>
      </w:r>
      <w:r w:rsidR="00976115">
        <w:rPr>
          <w:rFonts w:ascii="Times New Roman" w:hAnsi="Times New Roman" w:cs="Times New Roman"/>
          <w:sz w:val="24"/>
          <w:szCs w:val="24"/>
        </w:rPr>
        <w:t>ë</w:t>
      </w:r>
      <w:r w:rsidR="0005554A">
        <w:rPr>
          <w:rFonts w:ascii="Times New Roman" w:hAnsi="Times New Roman" w:cs="Times New Roman"/>
          <w:sz w:val="24"/>
          <w:szCs w:val="24"/>
        </w:rPr>
        <w:t>r t</w:t>
      </w:r>
      <w:r w:rsidR="00976115">
        <w:rPr>
          <w:rFonts w:ascii="Times New Roman" w:hAnsi="Times New Roman" w:cs="Times New Roman"/>
          <w:sz w:val="24"/>
          <w:szCs w:val="24"/>
        </w:rPr>
        <w:t>ë</w:t>
      </w:r>
      <w:r w:rsidR="0005554A">
        <w:rPr>
          <w:rFonts w:ascii="Times New Roman" w:hAnsi="Times New Roman" w:cs="Times New Roman"/>
          <w:sz w:val="24"/>
          <w:szCs w:val="24"/>
        </w:rPr>
        <w:t xml:space="preserve"> zhdukur provat ligjore, </w:t>
      </w:r>
      <w:proofErr w:type="spellStart"/>
      <w:r w:rsidR="0005554A">
        <w:rPr>
          <w:rFonts w:ascii="Times New Roman" w:hAnsi="Times New Roman" w:cs="Times New Roman"/>
          <w:sz w:val="24"/>
          <w:szCs w:val="24"/>
        </w:rPr>
        <w:t>intimiduar</w:t>
      </w:r>
      <w:proofErr w:type="spellEnd"/>
      <w:r w:rsidR="0005554A">
        <w:rPr>
          <w:rFonts w:ascii="Times New Roman" w:hAnsi="Times New Roman" w:cs="Times New Roman"/>
          <w:sz w:val="24"/>
          <w:szCs w:val="24"/>
        </w:rPr>
        <w:t xml:space="preserve"> ose korruptuar organet proceduese, largimin e tyre p</w:t>
      </w:r>
      <w:r w:rsidR="00976115">
        <w:rPr>
          <w:rFonts w:ascii="Times New Roman" w:hAnsi="Times New Roman" w:cs="Times New Roman"/>
          <w:sz w:val="24"/>
          <w:szCs w:val="24"/>
        </w:rPr>
        <w:t>ë</w:t>
      </w:r>
      <w:r w:rsidR="0005554A">
        <w:rPr>
          <w:rFonts w:ascii="Times New Roman" w:hAnsi="Times New Roman" w:cs="Times New Roman"/>
          <w:sz w:val="24"/>
          <w:szCs w:val="24"/>
        </w:rPr>
        <w:t>r t’ju fshehur drejt</w:t>
      </w:r>
      <w:r w:rsidR="00976115">
        <w:rPr>
          <w:rFonts w:ascii="Times New Roman" w:hAnsi="Times New Roman" w:cs="Times New Roman"/>
          <w:sz w:val="24"/>
          <w:szCs w:val="24"/>
        </w:rPr>
        <w:t>ë</w:t>
      </w:r>
      <w:r w:rsidR="0005554A">
        <w:rPr>
          <w:rFonts w:ascii="Times New Roman" w:hAnsi="Times New Roman" w:cs="Times New Roman"/>
          <w:sz w:val="24"/>
          <w:szCs w:val="24"/>
        </w:rPr>
        <w:t>sis</w:t>
      </w:r>
      <w:r w:rsidR="00976115">
        <w:rPr>
          <w:rFonts w:ascii="Times New Roman" w:hAnsi="Times New Roman" w:cs="Times New Roman"/>
          <w:sz w:val="24"/>
          <w:szCs w:val="24"/>
        </w:rPr>
        <w:t>ë</w:t>
      </w:r>
      <w:r w:rsidR="0005554A">
        <w:rPr>
          <w:rFonts w:ascii="Times New Roman" w:hAnsi="Times New Roman" w:cs="Times New Roman"/>
          <w:sz w:val="24"/>
          <w:szCs w:val="24"/>
        </w:rPr>
        <w:t>, ndërmarrjen nga ana e tyre e akteve t</w:t>
      </w:r>
      <w:r w:rsidR="00976115">
        <w:rPr>
          <w:rFonts w:ascii="Times New Roman" w:hAnsi="Times New Roman" w:cs="Times New Roman"/>
          <w:sz w:val="24"/>
          <w:szCs w:val="24"/>
        </w:rPr>
        <w:t>ë</w:t>
      </w:r>
      <w:r w:rsidR="0005554A">
        <w:rPr>
          <w:rFonts w:ascii="Times New Roman" w:hAnsi="Times New Roman" w:cs="Times New Roman"/>
          <w:sz w:val="24"/>
          <w:szCs w:val="24"/>
        </w:rPr>
        <w:t xml:space="preserve"> tjera kriminale, etj.</w:t>
      </w:r>
    </w:p>
    <w:p w14:paraId="056D1E58" w14:textId="77777777" w:rsidR="00FA17EB" w:rsidRDefault="0005554A" w:rsidP="00872949">
      <w:pPr>
        <w:ind w:firstLine="360"/>
        <w:jc w:val="both"/>
        <w:rPr>
          <w:rFonts w:ascii="Times New Roman" w:hAnsi="Times New Roman" w:cs="Times New Roman"/>
          <w:sz w:val="24"/>
          <w:szCs w:val="24"/>
        </w:rPr>
      </w:pPr>
      <w:r>
        <w:rPr>
          <w:rFonts w:ascii="Times New Roman" w:hAnsi="Times New Roman" w:cs="Times New Roman"/>
          <w:sz w:val="24"/>
          <w:szCs w:val="24"/>
        </w:rPr>
        <w:t>Por d</w:t>
      </w:r>
      <w:r w:rsidR="00976115">
        <w:rPr>
          <w:rFonts w:ascii="Times New Roman" w:hAnsi="Times New Roman" w:cs="Times New Roman"/>
          <w:sz w:val="24"/>
          <w:szCs w:val="24"/>
        </w:rPr>
        <w:t>ë</w:t>
      </w:r>
      <w:r>
        <w:rPr>
          <w:rFonts w:ascii="Times New Roman" w:hAnsi="Times New Roman" w:cs="Times New Roman"/>
          <w:sz w:val="24"/>
          <w:szCs w:val="24"/>
        </w:rPr>
        <w:t>mi m</w:t>
      </w:r>
      <w:r w:rsidR="00976115">
        <w:rPr>
          <w:rFonts w:ascii="Times New Roman" w:hAnsi="Times New Roman" w:cs="Times New Roman"/>
          <w:sz w:val="24"/>
          <w:szCs w:val="24"/>
        </w:rPr>
        <w:t>ë</w:t>
      </w:r>
      <w:r>
        <w:rPr>
          <w:rFonts w:ascii="Times New Roman" w:hAnsi="Times New Roman" w:cs="Times New Roman"/>
          <w:sz w:val="24"/>
          <w:szCs w:val="24"/>
        </w:rPr>
        <w:t xml:space="preserve"> i madh i shkaktohet hetimit penal kur ai politizohet me akuza t</w:t>
      </w:r>
      <w:r w:rsidR="00976115">
        <w:rPr>
          <w:rFonts w:ascii="Times New Roman" w:hAnsi="Times New Roman" w:cs="Times New Roman"/>
          <w:sz w:val="24"/>
          <w:szCs w:val="24"/>
        </w:rPr>
        <w:t>ë</w:t>
      </w:r>
      <w:r>
        <w:rPr>
          <w:rFonts w:ascii="Times New Roman" w:hAnsi="Times New Roman" w:cs="Times New Roman"/>
          <w:sz w:val="24"/>
          <w:szCs w:val="24"/>
        </w:rPr>
        <w:t xml:space="preserve"> ndryshme nga subjektet politike, duke ndikuar drejtp</w:t>
      </w:r>
      <w:r w:rsidR="00976115">
        <w:rPr>
          <w:rFonts w:ascii="Times New Roman" w:hAnsi="Times New Roman" w:cs="Times New Roman"/>
          <w:sz w:val="24"/>
          <w:szCs w:val="24"/>
        </w:rPr>
        <w:t>ë</w:t>
      </w:r>
      <w:r>
        <w:rPr>
          <w:rFonts w:ascii="Times New Roman" w:hAnsi="Times New Roman" w:cs="Times New Roman"/>
          <w:sz w:val="24"/>
          <w:szCs w:val="24"/>
        </w:rPr>
        <w:t>rs</w:t>
      </w:r>
      <w:r w:rsidR="00976115">
        <w:rPr>
          <w:rFonts w:ascii="Times New Roman" w:hAnsi="Times New Roman" w:cs="Times New Roman"/>
          <w:sz w:val="24"/>
          <w:szCs w:val="24"/>
        </w:rPr>
        <w:t>ë</w:t>
      </w:r>
      <w:r>
        <w:rPr>
          <w:rFonts w:ascii="Times New Roman" w:hAnsi="Times New Roman" w:cs="Times New Roman"/>
          <w:sz w:val="24"/>
          <w:szCs w:val="24"/>
        </w:rPr>
        <w:t>drejti n</w:t>
      </w:r>
      <w:r w:rsidR="00976115">
        <w:rPr>
          <w:rFonts w:ascii="Times New Roman" w:hAnsi="Times New Roman" w:cs="Times New Roman"/>
          <w:sz w:val="24"/>
          <w:szCs w:val="24"/>
        </w:rPr>
        <w:t>ë</w:t>
      </w:r>
      <w:r>
        <w:rPr>
          <w:rFonts w:ascii="Times New Roman" w:hAnsi="Times New Roman" w:cs="Times New Roman"/>
          <w:sz w:val="24"/>
          <w:szCs w:val="24"/>
        </w:rPr>
        <w:t xml:space="preserve"> </w:t>
      </w:r>
      <w:r w:rsidR="00672E25">
        <w:rPr>
          <w:rFonts w:ascii="Times New Roman" w:hAnsi="Times New Roman" w:cs="Times New Roman"/>
          <w:sz w:val="24"/>
          <w:szCs w:val="24"/>
        </w:rPr>
        <w:t>cenimin</w:t>
      </w:r>
      <w:r>
        <w:rPr>
          <w:rFonts w:ascii="Times New Roman" w:hAnsi="Times New Roman" w:cs="Times New Roman"/>
          <w:sz w:val="24"/>
          <w:szCs w:val="24"/>
        </w:rPr>
        <w:t xml:space="preserve"> e parim</w:t>
      </w:r>
      <w:r w:rsidR="004F2663">
        <w:rPr>
          <w:rFonts w:ascii="Times New Roman" w:hAnsi="Times New Roman" w:cs="Times New Roman"/>
          <w:sz w:val="24"/>
          <w:szCs w:val="24"/>
        </w:rPr>
        <w:t>eve</w:t>
      </w:r>
      <w:r>
        <w:rPr>
          <w:rFonts w:ascii="Times New Roman" w:hAnsi="Times New Roman" w:cs="Times New Roman"/>
          <w:sz w:val="24"/>
          <w:szCs w:val="24"/>
        </w:rPr>
        <w:t xml:space="preserve"> “t</w:t>
      </w:r>
      <w:r w:rsidR="00976115">
        <w:rPr>
          <w:rFonts w:ascii="Times New Roman" w:hAnsi="Times New Roman" w:cs="Times New Roman"/>
          <w:sz w:val="24"/>
          <w:szCs w:val="24"/>
        </w:rPr>
        <w:t>ë</w:t>
      </w:r>
      <w:r>
        <w:rPr>
          <w:rFonts w:ascii="Times New Roman" w:hAnsi="Times New Roman" w:cs="Times New Roman"/>
          <w:sz w:val="24"/>
          <w:szCs w:val="24"/>
        </w:rPr>
        <w:t xml:space="preserve"> paan</w:t>
      </w:r>
      <w:r w:rsidR="00976115">
        <w:rPr>
          <w:rFonts w:ascii="Times New Roman" w:hAnsi="Times New Roman" w:cs="Times New Roman"/>
          <w:sz w:val="24"/>
          <w:szCs w:val="24"/>
        </w:rPr>
        <w:t>ë</w:t>
      </w:r>
      <w:r>
        <w:rPr>
          <w:rFonts w:ascii="Times New Roman" w:hAnsi="Times New Roman" w:cs="Times New Roman"/>
          <w:sz w:val="24"/>
          <w:szCs w:val="24"/>
        </w:rPr>
        <w:t>sis</w:t>
      </w:r>
      <w:r w:rsidR="00976115">
        <w:rPr>
          <w:rFonts w:ascii="Times New Roman" w:hAnsi="Times New Roman" w:cs="Times New Roman"/>
          <w:sz w:val="24"/>
          <w:szCs w:val="24"/>
        </w:rPr>
        <w:t>ë</w:t>
      </w:r>
      <w:r>
        <w:rPr>
          <w:rFonts w:ascii="Times New Roman" w:hAnsi="Times New Roman" w:cs="Times New Roman"/>
          <w:sz w:val="24"/>
          <w:szCs w:val="24"/>
        </w:rPr>
        <w:t xml:space="preserve">” </w:t>
      </w:r>
      <w:r w:rsidR="004F2663">
        <w:rPr>
          <w:rFonts w:ascii="Times New Roman" w:hAnsi="Times New Roman" w:cs="Times New Roman"/>
          <w:sz w:val="24"/>
          <w:szCs w:val="24"/>
        </w:rPr>
        <w:t xml:space="preserve"> dhe “</w:t>
      </w:r>
      <w:proofErr w:type="spellStart"/>
      <w:r w:rsidR="004F2663">
        <w:rPr>
          <w:rFonts w:ascii="Times New Roman" w:hAnsi="Times New Roman" w:cs="Times New Roman"/>
          <w:sz w:val="24"/>
          <w:szCs w:val="24"/>
        </w:rPr>
        <w:t>prezumimit</w:t>
      </w:r>
      <w:proofErr w:type="spellEnd"/>
      <w:r w:rsidR="004F2663">
        <w:rPr>
          <w:rFonts w:ascii="Times New Roman" w:hAnsi="Times New Roman" w:cs="Times New Roman"/>
          <w:sz w:val="24"/>
          <w:szCs w:val="24"/>
        </w:rPr>
        <w:t xml:space="preserve">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w:t>
      </w:r>
      <w:r w:rsidR="00672E25">
        <w:rPr>
          <w:rFonts w:ascii="Times New Roman" w:hAnsi="Times New Roman" w:cs="Times New Roman"/>
          <w:sz w:val="24"/>
          <w:szCs w:val="24"/>
        </w:rPr>
        <w:t>pafajësisë</w:t>
      </w:r>
      <w:r w:rsidR="004F2663">
        <w:rPr>
          <w:rFonts w:ascii="Times New Roman" w:hAnsi="Times New Roman" w:cs="Times New Roman"/>
          <w:sz w:val="24"/>
          <w:szCs w:val="24"/>
        </w:rPr>
        <w:t>” gjat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w:t>
      </w:r>
      <w:r>
        <w:rPr>
          <w:rFonts w:ascii="Times New Roman" w:hAnsi="Times New Roman" w:cs="Times New Roman"/>
          <w:sz w:val="24"/>
          <w:szCs w:val="24"/>
        </w:rPr>
        <w:t>hetim</w:t>
      </w:r>
      <w:r w:rsidR="004F2663">
        <w:rPr>
          <w:rFonts w:ascii="Times New Roman" w:hAnsi="Times New Roman" w:cs="Times New Roman"/>
          <w:sz w:val="24"/>
          <w:szCs w:val="24"/>
        </w:rPr>
        <w:t xml:space="preserve">it paraprak. </w:t>
      </w:r>
      <w:r w:rsidR="00672E25">
        <w:rPr>
          <w:rFonts w:ascii="Times New Roman" w:hAnsi="Times New Roman" w:cs="Times New Roman"/>
          <w:sz w:val="24"/>
          <w:szCs w:val="24"/>
        </w:rPr>
        <w:t>Mentaliteti</w:t>
      </w:r>
      <w:r w:rsidR="004F2663">
        <w:rPr>
          <w:rFonts w:ascii="Times New Roman" w:hAnsi="Times New Roman" w:cs="Times New Roman"/>
          <w:sz w:val="24"/>
          <w:szCs w:val="24"/>
        </w:rPr>
        <w:t xml:space="preserve"> i s</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kaluarës diktatoriale </w:t>
      </w:r>
      <w:r w:rsidR="00811243">
        <w:rPr>
          <w:rFonts w:ascii="Times New Roman" w:hAnsi="Times New Roman" w:cs="Times New Roman"/>
          <w:sz w:val="24"/>
          <w:szCs w:val="24"/>
        </w:rPr>
        <w:t>për</w:t>
      </w:r>
      <w:r w:rsidR="004F2663">
        <w:rPr>
          <w:rFonts w:ascii="Times New Roman" w:hAnsi="Times New Roman" w:cs="Times New Roman"/>
          <w:sz w:val="24"/>
          <w:szCs w:val="24"/>
        </w:rPr>
        <w:t xml:space="preserve"> paragjykimi</w:t>
      </w:r>
      <w:r w:rsidR="00811243">
        <w:rPr>
          <w:rFonts w:ascii="Times New Roman" w:hAnsi="Times New Roman" w:cs="Times New Roman"/>
          <w:sz w:val="24"/>
          <w:szCs w:val="24"/>
        </w:rPr>
        <w:t>n</w:t>
      </w:r>
      <w:r w:rsidR="004F2663">
        <w:rPr>
          <w:rFonts w:ascii="Times New Roman" w:hAnsi="Times New Roman" w:cs="Times New Roman"/>
          <w:sz w:val="24"/>
          <w:szCs w:val="24"/>
        </w:rPr>
        <w:t xml:space="preserve"> </w:t>
      </w:r>
      <w:r w:rsidR="00811243">
        <w:rPr>
          <w:rFonts w:ascii="Times New Roman" w:hAnsi="Times New Roman" w:cs="Times New Roman"/>
          <w:sz w:val="24"/>
          <w:szCs w:val="24"/>
        </w:rPr>
        <w:t>e</w:t>
      </w:r>
      <w:r w:rsidR="004F2663">
        <w:rPr>
          <w:rFonts w:ascii="Times New Roman" w:hAnsi="Times New Roman" w:cs="Times New Roman"/>
          <w:sz w:val="24"/>
          <w:szCs w:val="24"/>
        </w:rPr>
        <w:t xml:space="preserve"> veprimtaris</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kriminale mbi baz</w:t>
      </w:r>
      <w:r w:rsidR="00976115">
        <w:rPr>
          <w:rFonts w:ascii="Times New Roman" w:hAnsi="Times New Roman" w:cs="Times New Roman"/>
          <w:sz w:val="24"/>
          <w:szCs w:val="24"/>
        </w:rPr>
        <w:t>ë</w:t>
      </w:r>
      <w:r w:rsidR="004F2663">
        <w:rPr>
          <w:rFonts w:ascii="Times New Roman" w:hAnsi="Times New Roman" w:cs="Times New Roman"/>
          <w:sz w:val="24"/>
          <w:szCs w:val="24"/>
        </w:rPr>
        <w:t>n e dyshimeve,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tipit </w:t>
      </w:r>
      <w:r w:rsidR="004F2663" w:rsidRPr="007A6FB5">
        <w:rPr>
          <w:rFonts w:ascii="Times New Roman" w:hAnsi="Times New Roman" w:cs="Times New Roman"/>
          <w:i/>
          <w:sz w:val="24"/>
          <w:szCs w:val="24"/>
        </w:rPr>
        <w:t>“tablo sinoptike”</w:t>
      </w:r>
      <w:r w:rsidR="00811243">
        <w:rPr>
          <w:rFonts w:ascii="Times New Roman" w:hAnsi="Times New Roman" w:cs="Times New Roman"/>
          <w:sz w:val="24"/>
          <w:szCs w:val="24"/>
        </w:rPr>
        <w:t>,</w:t>
      </w:r>
      <w:r w:rsidR="004F2663">
        <w:rPr>
          <w:rFonts w:ascii="Times New Roman" w:hAnsi="Times New Roman" w:cs="Times New Roman"/>
          <w:sz w:val="24"/>
          <w:szCs w:val="24"/>
        </w:rPr>
        <w:t xml:space="preserve"> </w:t>
      </w:r>
      <w:r w:rsidR="00976115">
        <w:rPr>
          <w:rFonts w:ascii="Times New Roman" w:hAnsi="Times New Roman" w:cs="Times New Roman"/>
          <w:sz w:val="24"/>
          <w:szCs w:val="24"/>
        </w:rPr>
        <w:t>ë</w:t>
      </w:r>
      <w:r w:rsidR="004F2663">
        <w:rPr>
          <w:rFonts w:ascii="Times New Roman" w:hAnsi="Times New Roman" w:cs="Times New Roman"/>
          <w:sz w:val="24"/>
          <w:szCs w:val="24"/>
        </w:rPr>
        <w:t>sht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akoma prezent, ndonj</w:t>
      </w:r>
      <w:r w:rsidR="00976115">
        <w:rPr>
          <w:rFonts w:ascii="Times New Roman" w:hAnsi="Times New Roman" w:cs="Times New Roman"/>
          <w:sz w:val="24"/>
          <w:szCs w:val="24"/>
        </w:rPr>
        <w:t>ë</w:t>
      </w:r>
      <w:r w:rsidR="004F2663">
        <w:rPr>
          <w:rFonts w:ascii="Times New Roman" w:hAnsi="Times New Roman" w:cs="Times New Roman"/>
          <w:sz w:val="24"/>
          <w:szCs w:val="24"/>
        </w:rPr>
        <w:t>her</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tej caqeve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gjykimit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arsyeshëm. Kjo luft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e pandershme kthehet shum</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shpejt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n</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w:t>
      </w:r>
      <w:proofErr w:type="spellStart"/>
      <w:r w:rsidR="004F2663">
        <w:rPr>
          <w:rFonts w:ascii="Times New Roman" w:hAnsi="Times New Roman" w:cs="Times New Roman"/>
          <w:sz w:val="24"/>
          <w:szCs w:val="24"/>
        </w:rPr>
        <w:t>boomerang</w:t>
      </w:r>
      <w:proofErr w:type="spellEnd"/>
      <w:r w:rsidR="004F2663">
        <w:rPr>
          <w:rFonts w:ascii="Times New Roman" w:hAnsi="Times New Roman" w:cs="Times New Roman"/>
          <w:sz w:val="24"/>
          <w:szCs w:val="24"/>
        </w:rPr>
        <w:t>, pasi demokraci</w:t>
      </w:r>
      <w:r w:rsidR="00811243">
        <w:rPr>
          <w:rFonts w:ascii="Times New Roman" w:hAnsi="Times New Roman" w:cs="Times New Roman"/>
          <w:sz w:val="24"/>
          <w:szCs w:val="24"/>
        </w:rPr>
        <w:t>a</w:t>
      </w:r>
      <w:r w:rsidR="004F2663">
        <w:rPr>
          <w:rFonts w:ascii="Times New Roman" w:hAnsi="Times New Roman" w:cs="Times New Roman"/>
          <w:sz w:val="24"/>
          <w:szCs w:val="24"/>
        </w:rPr>
        <w:t xml:space="preserve"> funksionon mbi baz</w:t>
      </w:r>
      <w:r w:rsidR="00976115">
        <w:rPr>
          <w:rFonts w:ascii="Times New Roman" w:hAnsi="Times New Roman" w:cs="Times New Roman"/>
          <w:sz w:val="24"/>
          <w:szCs w:val="24"/>
        </w:rPr>
        <w:t>ë</w:t>
      </w:r>
      <w:r w:rsidR="004F2663">
        <w:rPr>
          <w:rFonts w:ascii="Times New Roman" w:hAnsi="Times New Roman" w:cs="Times New Roman"/>
          <w:sz w:val="24"/>
          <w:szCs w:val="24"/>
        </w:rPr>
        <w:t>n e parimit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rrotacionit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pushtetit politik.  </w:t>
      </w:r>
      <w:r w:rsidR="00FA17EB">
        <w:rPr>
          <w:rFonts w:ascii="Times New Roman" w:hAnsi="Times New Roman" w:cs="Times New Roman"/>
          <w:sz w:val="24"/>
          <w:szCs w:val="24"/>
        </w:rPr>
        <w:t>Tipik i till</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w:t>
      </w:r>
      <w:r w:rsidR="00976115">
        <w:rPr>
          <w:rFonts w:ascii="Times New Roman" w:hAnsi="Times New Roman" w:cs="Times New Roman"/>
          <w:sz w:val="24"/>
          <w:szCs w:val="24"/>
        </w:rPr>
        <w:t>ë</w:t>
      </w:r>
      <w:r w:rsidR="00FA17EB">
        <w:rPr>
          <w:rFonts w:ascii="Times New Roman" w:hAnsi="Times New Roman" w:cs="Times New Roman"/>
          <w:sz w:val="24"/>
          <w:szCs w:val="24"/>
        </w:rPr>
        <w:t>sht</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rasti “</w:t>
      </w:r>
      <w:proofErr w:type="spellStart"/>
      <w:r w:rsidR="00FA17EB">
        <w:rPr>
          <w:rFonts w:ascii="Times New Roman" w:hAnsi="Times New Roman" w:cs="Times New Roman"/>
          <w:sz w:val="24"/>
          <w:szCs w:val="24"/>
        </w:rPr>
        <w:t>Balili</w:t>
      </w:r>
      <w:proofErr w:type="spellEnd"/>
      <w:r w:rsidR="00FA17EB">
        <w:rPr>
          <w:rFonts w:ascii="Times New Roman" w:hAnsi="Times New Roman" w:cs="Times New Roman"/>
          <w:sz w:val="24"/>
          <w:szCs w:val="24"/>
        </w:rPr>
        <w:t>”, ku forcat politike n</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vend akuzojnë njëra tjetr</w:t>
      </w:r>
      <w:r w:rsidR="00976115">
        <w:rPr>
          <w:rFonts w:ascii="Times New Roman" w:hAnsi="Times New Roman" w:cs="Times New Roman"/>
          <w:sz w:val="24"/>
          <w:szCs w:val="24"/>
        </w:rPr>
        <w:t>ë</w:t>
      </w:r>
      <w:r w:rsidR="00FA17EB">
        <w:rPr>
          <w:rFonts w:ascii="Times New Roman" w:hAnsi="Times New Roman" w:cs="Times New Roman"/>
          <w:sz w:val="24"/>
          <w:szCs w:val="24"/>
        </w:rPr>
        <w:t>n p</w:t>
      </w:r>
      <w:r w:rsidR="00976115">
        <w:rPr>
          <w:rFonts w:ascii="Times New Roman" w:hAnsi="Times New Roman" w:cs="Times New Roman"/>
          <w:sz w:val="24"/>
          <w:szCs w:val="24"/>
        </w:rPr>
        <w:t>ë</w:t>
      </w:r>
      <w:r w:rsidR="00FA17EB">
        <w:rPr>
          <w:rFonts w:ascii="Times New Roman" w:hAnsi="Times New Roman" w:cs="Times New Roman"/>
          <w:sz w:val="24"/>
          <w:szCs w:val="24"/>
        </w:rPr>
        <w:t>r mbështetjen q</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i kan</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dh</w:t>
      </w:r>
      <w:r w:rsidR="00976115">
        <w:rPr>
          <w:rFonts w:ascii="Times New Roman" w:hAnsi="Times New Roman" w:cs="Times New Roman"/>
          <w:sz w:val="24"/>
          <w:szCs w:val="24"/>
        </w:rPr>
        <w:t>ë</w:t>
      </w:r>
      <w:r w:rsidR="00FA17EB">
        <w:rPr>
          <w:rFonts w:ascii="Times New Roman" w:hAnsi="Times New Roman" w:cs="Times New Roman"/>
          <w:sz w:val="24"/>
          <w:szCs w:val="24"/>
        </w:rPr>
        <w:t>n</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personit n</w:t>
      </w:r>
      <w:r w:rsidR="00976115">
        <w:rPr>
          <w:rFonts w:ascii="Times New Roman" w:hAnsi="Times New Roman" w:cs="Times New Roman"/>
          <w:sz w:val="24"/>
          <w:szCs w:val="24"/>
        </w:rPr>
        <w:t>ë</w:t>
      </w:r>
      <w:r w:rsidR="00FA17EB">
        <w:rPr>
          <w:rFonts w:ascii="Times New Roman" w:hAnsi="Times New Roman" w:cs="Times New Roman"/>
          <w:sz w:val="24"/>
          <w:szCs w:val="24"/>
        </w:rPr>
        <w:t>n hetim, i dyshuar p</w:t>
      </w:r>
      <w:r w:rsidR="00976115">
        <w:rPr>
          <w:rFonts w:ascii="Times New Roman" w:hAnsi="Times New Roman" w:cs="Times New Roman"/>
          <w:sz w:val="24"/>
          <w:szCs w:val="24"/>
        </w:rPr>
        <w:t>ë</w:t>
      </w:r>
      <w:r w:rsidR="00FA17EB">
        <w:rPr>
          <w:rFonts w:ascii="Times New Roman" w:hAnsi="Times New Roman" w:cs="Times New Roman"/>
          <w:sz w:val="24"/>
          <w:szCs w:val="24"/>
        </w:rPr>
        <w:t>r veprimtari kriminale n</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 trafikimin e drog</w:t>
      </w:r>
      <w:r w:rsidR="00976115">
        <w:rPr>
          <w:rFonts w:ascii="Times New Roman" w:hAnsi="Times New Roman" w:cs="Times New Roman"/>
          <w:sz w:val="24"/>
          <w:szCs w:val="24"/>
        </w:rPr>
        <w:t>ë</w:t>
      </w:r>
      <w:r w:rsidR="00FA17EB">
        <w:rPr>
          <w:rFonts w:ascii="Times New Roman" w:hAnsi="Times New Roman" w:cs="Times New Roman"/>
          <w:sz w:val="24"/>
          <w:szCs w:val="24"/>
        </w:rPr>
        <w:t xml:space="preserve">s. </w:t>
      </w:r>
    </w:p>
    <w:p w14:paraId="4631C386" w14:textId="77777777" w:rsidR="0005554A" w:rsidRDefault="00F118AE" w:rsidP="00872949">
      <w:pPr>
        <w:ind w:firstLine="360"/>
        <w:jc w:val="both"/>
        <w:rPr>
          <w:rFonts w:ascii="Times New Roman" w:hAnsi="Times New Roman" w:cs="Times New Roman"/>
          <w:sz w:val="24"/>
          <w:szCs w:val="24"/>
        </w:rPr>
      </w:pPr>
      <w:r>
        <w:rPr>
          <w:rFonts w:ascii="Times New Roman" w:hAnsi="Times New Roman" w:cs="Times New Roman"/>
          <w:sz w:val="24"/>
          <w:szCs w:val="24"/>
        </w:rPr>
        <w:t>Në disa raste</w:t>
      </w:r>
      <w:r w:rsidR="00C60143">
        <w:rPr>
          <w:rFonts w:ascii="Times New Roman" w:hAnsi="Times New Roman" w:cs="Times New Roman"/>
          <w:sz w:val="24"/>
          <w:szCs w:val="24"/>
        </w:rPr>
        <w:t>,</w:t>
      </w:r>
      <w:r w:rsidR="004F2663">
        <w:rPr>
          <w:rFonts w:ascii="Times New Roman" w:hAnsi="Times New Roman" w:cs="Times New Roman"/>
          <w:sz w:val="24"/>
          <w:szCs w:val="24"/>
        </w:rPr>
        <w:t xml:space="preserve"> n</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k</w:t>
      </w:r>
      <w:r w:rsidR="00976115">
        <w:rPr>
          <w:rFonts w:ascii="Times New Roman" w:hAnsi="Times New Roman" w:cs="Times New Roman"/>
          <w:sz w:val="24"/>
          <w:szCs w:val="24"/>
        </w:rPr>
        <w:t>ë</w:t>
      </w:r>
      <w:r w:rsidR="004F2663">
        <w:rPr>
          <w:rFonts w:ascii="Times New Roman" w:hAnsi="Times New Roman" w:cs="Times New Roman"/>
          <w:sz w:val="24"/>
          <w:szCs w:val="24"/>
        </w:rPr>
        <w:t>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luft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pa</w:t>
      </w:r>
      <w:r w:rsidR="00C15627">
        <w:rPr>
          <w:rFonts w:ascii="Times New Roman" w:hAnsi="Times New Roman" w:cs="Times New Roman"/>
          <w:sz w:val="24"/>
          <w:szCs w:val="24"/>
        </w:rPr>
        <w:t xml:space="preserve"> </w:t>
      </w:r>
      <w:r w:rsidR="007A6FB5">
        <w:rPr>
          <w:rFonts w:ascii="Times New Roman" w:hAnsi="Times New Roman" w:cs="Times New Roman"/>
          <w:sz w:val="24"/>
          <w:szCs w:val="24"/>
        </w:rPr>
        <w:t>princip</w:t>
      </w:r>
      <w:r w:rsidR="00C15627">
        <w:rPr>
          <w:rFonts w:ascii="Times New Roman" w:hAnsi="Times New Roman" w:cs="Times New Roman"/>
          <w:sz w:val="24"/>
          <w:szCs w:val="24"/>
        </w:rPr>
        <w:t>e</w:t>
      </w:r>
      <w:r w:rsidR="00C60143">
        <w:rPr>
          <w:rFonts w:ascii="Times New Roman" w:hAnsi="Times New Roman" w:cs="Times New Roman"/>
          <w:sz w:val="24"/>
          <w:szCs w:val="24"/>
        </w:rPr>
        <w:t>,</w:t>
      </w:r>
      <w:r w:rsidR="004F2663">
        <w:rPr>
          <w:rFonts w:ascii="Times New Roman" w:hAnsi="Times New Roman" w:cs="Times New Roman"/>
          <w:sz w:val="24"/>
          <w:szCs w:val="24"/>
        </w:rPr>
        <w:t xml:space="preserve"> p</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rfshihen edhe organet e procedimit, </w:t>
      </w:r>
      <w:r w:rsidR="00A800AF">
        <w:rPr>
          <w:rFonts w:ascii="Times New Roman" w:hAnsi="Times New Roman" w:cs="Times New Roman"/>
          <w:sz w:val="24"/>
          <w:szCs w:val="24"/>
        </w:rPr>
        <w:t>duke zbuluar informacione t</w:t>
      </w:r>
      <w:r w:rsidR="00976115">
        <w:rPr>
          <w:rFonts w:ascii="Times New Roman" w:hAnsi="Times New Roman" w:cs="Times New Roman"/>
          <w:sz w:val="24"/>
          <w:szCs w:val="24"/>
        </w:rPr>
        <w:t>ë</w:t>
      </w:r>
      <w:r w:rsidR="00A800AF">
        <w:rPr>
          <w:rFonts w:ascii="Times New Roman" w:hAnsi="Times New Roman" w:cs="Times New Roman"/>
          <w:sz w:val="24"/>
          <w:szCs w:val="24"/>
        </w:rPr>
        <w:t xml:space="preserve"> hetimit tek persona </w:t>
      </w:r>
      <w:proofErr w:type="spellStart"/>
      <w:r w:rsidR="00A800AF">
        <w:rPr>
          <w:rFonts w:ascii="Times New Roman" w:hAnsi="Times New Roman" w:cs="Times New Roman"/>
          <w:sz w:val="24"/>
          <w:szCs w:val="24"/>
        </w:rPr>
        <w:t>konfidencial</w:t>
      </w:r>
      <w:proofErr w:type="spellEnd"/>
      <w:r w:rsidR="00A800AF">
        <w:rPr>
          <w:rFonts w:ascii="Times New Roman" w:hAnsi="Times New Roman" w:cs="Times New Roman"/>
          <w:sz w:val="24"/>
          <w:szCs w:val="24"/>
        </w:rPr>
        <w:t xml:space="preserve">, </w:t>
      </w:r>
      <w:r w:rsidR="004F2663">
        <w:rPr>
          <w:rFonts w:ascii="Times New Roman" w:hAnsi="Times New Roman" w:cs="Times New Roman"/>
          <w:sz w:val="24"/>
          <w:szCs w:val="24"/>
        </w:rPr>
        <w:t>p</w:t>
      </w:r>
      <w:r w:rsidR="00976115">
        <w:rPr>
          <w:rFonts w:ascii="Times New Roman" w:hAnsi="Times New Roman" w:cs="Times New Roman"/>
          <w:sz w:val="24"/>
          <w:szCs w:val="24"/>
        </w:rPr>
        <w:t>ë</w:t>
      </w:r>
      <w:r w:rsidR="004F2663">
        <w:rPr>
          <w:rFonts w:ascii="Times New Roman" w:hAnsi="Times New Roman" w:cs="Times New Roman"/>
          <w:sz w:val="24"/>
          <w:szCs w:val="24"/>
        </w:rPr>
        <w:t>r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krijuar kredo politike ose mbuluar pa</w:t>
      </w:r>
      <w:r w:rsidR="00811243">
        <w:rPr>
          <w:rFonts w:ascii="Times New Roman" w:hAnsi="Times New Roman" w:cs="Times New Roman"/>
          <w:sz w:val="24"/>
          <w:szCs w:val="24"/>
        </w:rPr>
        <w:t>a</w:t>
      </w:r>
      <w:r w:rsidR="004F2663">
        <w:rPr>
          <w:rFonts w:ascii="Times New Roman" w:hAnsi="Times New Roman" w:cs="Times New Roman"/>
          <w:sz w:val="24"/>
          <w:szCs w:val="24"/>
        </w:rPr>
        <w:t>ft</w:t>
      </w:r>
      <w:r w:rsidR="00976115">
        <w:rPr>
          <w:rFonts w:ascii="Times New Roman" w:hAnsi="Times New Roman" w:cs="Times New Roman"/>
          <w:sz w:val="24"/>
          <w:szCs w:val="24"/>
        </w:rPr>
        <w:t>ë</w:t>
      </w:r>
      <w:r w:rsidR="004F2663">
        <w:rPr>
          <w:rFonts w:ascii="Times New Roman" w:hAnsi="Times New Roman" w:cs="Times New Roman"/>
          <w:sz w:val="24"/>
          <w:szCs w:val="24"/>
        </w:rPr>
        <w:t>sin</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e tyre n</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zbulimin e t</w:t>
      </w:r>
      <w:r w:rsidR="00976115">
        <w:rPr>
          <w:rFonts w:ascii="Times New Roman" w:hAnsi="Times New Roman" w:cs="Times New Roman"/>
          <w:sz w:val="24"/>
          <w:szCs w:val="24"/>
        </w:rPr>
        <w:t>ë</w:t>
      </w:r>
      <w:r w:rsidR="004F2663">
        <w:rPr>
          <w:rFonts w:ascii="Times New Roman" w:hAnsi="Times New Roman" w:cs="Times New Roman"/>
          <w:sz w:val="24"/>
          <w:szCs w:val="24"/>
        </w:rPr>
        <w:t xml:space="preserve"> v</w:t>
      </w:r>
      <w:r w:rsidR="00976115">
        <w:rPr>
          <w:rFonts w:ascii="Times New Roman" w:hAnsi="Times New Roman" w:cs="Times New Roman"/>
          <w:sz w:val="24"/>
          <w:szCs w:val="24"/>
        </w:rPr>
        <w:t>ë</w:t>
      </w:r>
      <w:r w:rsidR="004F2663">
        <w:rPr>
          <w:rFonts w:ascii="Times New Roman" w:hAnsi="Times New Roman" w:cs="Times New Roman"/>
          <w:sz w:val="24"/>
          <w:szCs w:val="24"/>
        </w:rPr>
        <w:t>rtet</w:t>
      </w:r>
      <w:r w:rsidR="00976115">
        <w:rPr>
          <w:rFonts w:ascii="Times New Roman" w:hAnsi="Times New Roman" w:cs="Times New Roman"/>
          <w:sz w:val="24"/>
          <w:szCs w:val="24"/>
        </w:rPr>
        <w:t>ë</w:t>
      </w:r>
      <w:r w:rsidR="004F2663">
        <w:rPr>
          <w:rFonts w:ascii="Times New Roman" w:hAnsi="Times New Roman" w:cs="Times New Roman"/>
          <w:sz w:val="24"/>
          <w:szCs w:val="24"/>
        </w:rPr>
        <w:t>s.</w:t>
      </w:r>
      <w:r w:rsidR="00A800AF">
        <w:rPr>
          <w:rFonts w:ascii="Times New Roman" w:hAnsi="Times New Roman" w:cs="Times New Roman"/>
          <w:sz w:val="24"/>
          <w:szCs w:val="24"/>
        </w:rPr>
        <w:t xml:space="preserve"> </w:t>
      </w:r>
      <w:r w:rsidR="00AF15CF">
        <w:rPr>
          <w:rFonts w:ascii="Times New Roman" w:hAnsi="Times New Roman" w:cs="Times New Roman"/>
          <w:sz w:val="24"/>
          <w:szCs w:val="24"/>
        </w:rPr>
        <w:t>T</w:t>
      </w:r>
      <w:r w:rsidR="00976115">
        <w:rPr>
          <w:rFonts w:ascii="Times New Roman" w:hAnsi="Times New Roman" w:cs="Times New Roman"/>
          <w:sz w:val="24"/>
          <w:szCs w:val="24"/>
        </w:rPr>
        <w:t>ë</w:t>
      </w:r>
      <w:r w:rsidR="00AF15CF">
        <w:rPr>
          <w:rFonts w:ascii="Times New Roman" w:hAnsi="Times New Roman" w:cs="Times New Roman"/>
          <w:sz w:val="24"/>
          <w:szCs w:val="24"/>
        </w:rPr>
        <w:t xml:space="preserve"> tilla veprime janë kryer n</w:t>
      </w:r>
      <w:r w:rsidR="00976115">
        <w:rPr>
          <w:rFonts w:ascii="Times New Roman" w:hAnsi="Times New Roman" w:cs="Times New Roman"/>
          <w:sz w:val="24"/>
          <w:szCs w:val="24"/>
        </w:rPr>
        <w:t>ë</w:t>
      </w:r>
      <w:r w:rsidR="00AF15CF">
        <w:rPr>
          <w:rFonts w:ascii="Times New Roman" w:hAnsi="Times New Roman" w:cs="Times New Roman"/>
          <w:sz w:val="24"/>
          <w:szCs w:val="24"/>
        </w:rPr>
        <w:t xml:space="preserve"> t</w:t>
      </w:r>
      <w:r w:rsidR="00976115">
        <w:rPr>
          <w:rFonts w:ascii="Times New Roman" w:hAnsi="Times New Roman" w:cs="Times New Roman"/>
          <w:sz w:val="24"/>
          <w:szCs w:val="24"/>
        </w:rPr>
        <w:t>ë</w:t>
      </w:r>
      <w:r w:rsidR="00AF15CF">
        <w:rPr>
          <w:rFonts w:ascii="Times New Roman" w:hAnsi="Times New Roman" w:cs="Times New Roman"/>
          <w:sz w:val="24"/>
          <w:szCs w:val="24"/>
        </w:rPr>
        <w:t xml:space="preserve"> ashtuquajtura</w:t>
      </w:r>
      <w:r w:rsidR="00272235">
        <w:rPr>
          <w:rFonts w:ascii="Times New Roman" w:hAnsi="Times New Roman" w:cs="Times New Roman"/>
          <w:sz w:val="24"/>
          <w:szCs w:val="24"/>
        </w:rPr>
        <w:t>t</w:t>
      </w:r>
      <w:r w:rsidR="00AF15CF">
        <w:rPr>
          <w:rFonts w:ascii="Times New Roman" w:hAnsi="Times New Roman" w:cs="Times New Roman"/>
          <w:sz w:val="24"/>
          <w:szCs w:val="24"/>
        </w:rPr>
        <w:t xml:space="preserve"> ç</w:t>
      </w:r>
      <w:r w:rsidR="00976115">
        <w:rPr>
          <w:rFonts w:ascii="Times New Roman" w:hAnsi="Times New Roman" w:cs="Times New Roman"/>
          <w:sz w:val="24"/>
          <w:szCs w:val="24"/>
        </w:rPr>
        <w:t>ë</w:t>
      </w:r>
      <w:r w:rsidR="00AF15CF">
        <w:rPr>
          <w:rFonts w:ascii="Times New Roman" w:hAnsi="Times New Roman" w:cs="Times New Roman"/>
          <w:sz w:val="24"/>
          <w:szCs w:val="24"/>
        </w:rPr>
        <w:t>shtj</w:t>
      </w:r>
      <w:r w:rsidR="00272235">
        <w:rPr>
          <w:rFonts w:ascii="Times New Roman" w:hAnsi="Times New Roman" w:cs="Times New Roman"/>
          <w:sz w:val="24"/>
          <w:szCs w:val="24"/>
        </w:rPr>
        <w:t>e:</w:t>
      </w:r>
      <w:r w:rsidR="00AF15CF">
        <w:rPr>
          <w:rFonts w:ascii="Times New Roman" w:hAnsi="Times New Roman" w:cs="Times New Roman"/>
          <w:sz w:val="24"/>
          <w:szCs w:val="24"/>
        </w:rPr>
        <w:t xml:space="preserve"> “</w:t>
      </w:r>
      <w:proofErr w:type="spellStart"/>
      <w:r w:rsidR="00272235">
        <w:rPr>
          <w:rFonts w:ascii="Times New Roman" w:hAnsi="Times New Roman" w:cs="Times New Roman"/>
          <w:sz w:val="24"/>
          <w:szCs w:val="24"/>
        </w:rPr>
        <w:t>Habilaj</w:t>
      </w:r>
      <w:proofErr w:type="spellEnd"/>
      <w:r w:rsidR="00AF15CF">
        <w:rPr>
          <w:rFonts w:ascii="Times New Roman" w:hAnsi="Times New Roman" w:cs="Times New Roman"/>
          <w:sz w:val="24"/>
          <w:szCs w:val="24"/>
        </w:rPr>
        <w:t>”</w:t>
      </w:r>
      <w:r w:rsidR="00DC784B">
        <w:rPr>
          <w:rFonts w:ascii="Times New Roman" w:hAnsi="Times New Roman" w:cs="Times New Roman"/>
          <w:sz w:val="24"/>
          <w:szCs w:val="24"/>
        </w:rPr>
        <w:t>,</w:t>
      </w:r>
      <w:r w:rsidR="00AF15CF">
        <w:rPr>
          <w:rFonts w:ascii="Times New Roman" w:hAnsi="Times New Roman" w:cs="Times New Roman"/>
          <w:sz w:val="24"/>
          <w:szCs w:val="24"/>
        </w:rPr>
        <w:t xml:space="preserve"> “</w:t>
      </w:r>
      <w:proofErr w:type="spellStart"/>
      <w:r w:rsidR="00623848">
        <w:rPr>
          <w:rFonts w:ascii="Times New Roman" w:hAnsi="Times New Roman" w:cs="Times New Roman"/>
          <w:sz w:val="24"/>
          <w:szCs w:val="24"/>
        </w:rPr>
        <w:t>To</w:t>
      </w:r>
      <w:r w:rsidR="00F928B5">
        <w:rPr>
          <w:rFonts w:ascii="Times New Roman" w:hAnsi="Times New Roman" w:cs="Times New Roman"/>
          <w:sz w:val="24"/>
          <w:szCs w:val="24"/>
        </w:rPr>
        <w:t>y</w:t>
      </w:r>
      <w:r w:rsidR="00623848">
        <w:rPr>
          <w:rFonts w:ascii="Times New Roman" w:hAnsi="Times New Roman" w:cs="Times New Roman"/>
          <w:sz w:val="24"/>
          <w:szCs w:val="24"/>
        </w:rPr>
        <w:t>ota</w:t>
      </w:r>
      <w:proofErr w:type="spellEnd"/>
      <w:r w:rsidR="00623848">
        <w:rPr>
          <w:rFonts w:ascii="Times New Roman" w:hAnsi="Times New Roman" w:cs="Times New Roman"/>
          <w:sz w:val="24"/>
          <w:szCs w:val="24"/>
        </w:rPr>
        <w:t xml:space="preserve"> </w:t>
      </w:r>
      <w:proofErr w:type="spellStart"/>
      <w:r w:rsidR="00F928B5">
        <w:rPr>
          <w:rFonts w:ascii="Times New Roman" w:hAnsi="Times New Roman" w:cs="Times New Roman"/>
          <w:sz w:val="24"/>
          <w:szCs w:val="24"/>
        </w:rPr>
        <w:t>Y</w:t>
      </w:r>
      <w:r w:rsidR="00623848">
        <w:rPr>
          <w:rFonts w:ascii="Times New Roman" w:hAnsi="Times New Roman" w:cs="Times New Roman"/>
          <w:sz w:val="24"/>
          <w:szCs w:val="24"/>
        </w:rPr>
        <w:t>aris</w:t>
      </w:r>
      <w:proofErr w:type="spellEnd"/>
      <w:r w:rsidR="00623848">
        <w:rPr>
          <w:rFonts w:ascii="Times New Roman" w:hAnsi="Times New Roman" w:cs="Times New Roman"/>
          <w:sz w:val="24"/>
          <w:szCs w:val="24"/>
        </w:rPr>
        <w:t>”</w:t>
      </w:r>
      <w:r w:rsidR="00DC784B">
        <w:rPr>
          <w:rFonts w:ascii="Times New Roman" w:hAnsi="Times New Roman" w:cs="Times New Roman"/>
          <w:sz w:val="24"/>
          <w:szCs w:val="24"/>
        </w:rPr>
        <w:t>, “</w:t>
      </w:r>
      <w:proofErr w:type="spellStart"/>
      <w:r w:rsidR="00DC784B">
        <w:rPr>
          <w:rFonts w:ascii="Times New Roman" w:hAnsi="Times New Roman" w:cs="Times New Roman"/>
          <w:sz w:val="24"/>
          <w:szCs w:val="24"/>
        </w:rPr>
        <w:t>Babale</w:t>
      </w:r>
      <w:proofErr w:type="spellEnd"/>
      <w:r w:rsidR="00DC784B">
        <w:rPr>
          <w:rFonts w:ascii="Times New Roman" w:hAnsi="Times New Roman" w:cs="Times New Roman"/>
          <w:sz w:val="24"/>
          <w:szCs w:val="24"/>
        </w:rPr>
        <w:t>”</w:t>
      </w:r>
      <w:r w:rsidR="00623848">
        <w:rPr>
          <w:rFonts w:ascii="Times New Roman" w:hAnsi="Times New Roman" w:cs="Times New Roman"/>
          <w:sz w:val="24"/>
          <w:szCs w:val="24"/>
        </w:rPr>
        <w:t xml:space="preserve">, </w:t>
      </w:r>
      <w:r w:rsidR="00272235">
        <w:rPr>
          <w:rFonts w:ascii="Times New Roman" w:hAnsi="Times New Roman" w:cs="Times New Roman"/>
          <w:sz w:val="24"/>
          <w:szCs w:val="24"/>
        </w:rPr>
        <w:t>etj. t</w:t>
      </w:r>
      <w:r w:rsidR="00976115">
        <w:rPr>
          <w:rFonts w:ascii="Times New Roman" w:hAnsi="Times New Roman" w:cs="Times New Roman"/>
          <w:sz w:val="24"/>
          <w:szCs w:val="24"/>
        </w:rPr>
        <w:t>ë</w:t>
      </w:r>
      <w:r w:rsidR="00272235">
        <w:rPr>
          <w:rFonts w:ascii="Times New Roman" w:hAnsi="Times New Roman" w:cs="Times New Roman"/>
          <w:sz w:val="24"/>
          <w:szCs w:val="24"/>
        </w:rPr>
        <w:t xml:space="preserve"> kohëve t</w:t>
      </w:r>
      <w:r w:rsidR="00976115">
        <w:rPr>
          <w:rFonts w:ascii="Times New Roman" w:hAnsi="Times New Roman" w:cs="Times New Roman"/>
          <w:sz w:val="24"/>
          <w:szCs w:val="24"/>
        </w:rPr>
        <w:t>ë</w:t>
      </w:r>
      <w:r w:rsidR="00272235">
        <w:rPr>
          <w:rFonts w:ascii="Times New Roman" w:hAnsi="Times New Roman" w:cs="Times New Roman"/>
          <w:sz w:val="24"/>
          <w:szCs w:val="24"/>
        </w:rPr>
        <w:t xml:space="preserve"> fundit, </w:t>
      </w:r>
      <w:r w:rsidR="00623848">
        <w:rPr>
          <w:rFonts w:ascii="Times New Roman" w:hAnsi="Times New Roman" w:cs="Times New Roman"/>
          <w:sz w:val="24"/>
          <w:szCs w:val="24"/>
        </w:rPr>
        <w:t>ku përfshihen si t</w:t>
      </w:r>
      <w:r w:rsidR="00976115">
        <w:rPr>
          <w:rFonts w:ascii="Times New Roman" w:hAnsi="Times New Roman" w:cs="Times New Roman"/>
          <w:sz w:val="24"/>
          <w:szCs w:val="24"/>
        </w:rPr>
        <w:t>ë</w:t>
      </w:r>
      <w:r w:rsidR="00623848">
        <w:rPr>
          <w:rFonts w:ascii="Times New Roman" w:hAnsi="Times New Roman" w:cs="Times New Roman"/>
          <w:sz w:val="24"/>
          <w:szCs w:val="24"/>
        </w:rPr>
        <w:t xml:space="preserve"> dyshuar politikan</w:t>
      </w:r>
      <w:r w:rsidR="00976115">
        <w:rPr>
          <w:rFonts w:ascii="Times New Roman" w:hAnsi="Times New Roman" w:cs="Times New Roman"/>
          <w:sz w:val="24"/>
          <w:szCs w:val="24"/>
        </w:rPr>
        <w:t>ë</w:t>
      </w:r>
      <w:r w:rsidR="00623848">
        <w:rPr>
          <w:rFonts w:ascii="Times New Roman" w:hAnsi="Times New Roman" w:cs="Times New Roman"/>
          <w:sz w:val="24"/>
          <w:szCs w:val="24"/>
        </w:rPr>
        <w:t xml:space="preserve"> t</w:t>
      </w:r>
      <w:r w:rsidR="00976115">
        <w:rPr>
          <w:rFonts w:ascii="Times New Roman" w:hAnsi="Times New Roman" w:cs="Times New Roman"/>
          <w:sz w:val="24"/>
          <w:szCs w:val="24"/>
        </w:rPr>
        <w:t>ë</w:t>
      </w:r>
      <w:r w:rsidR="00623848">
        <w:rPr>
          <w:rFonts w:ascii="Times New Roman" w:hAnsi="Times New Roman" w:cs="Times New Roman"/>
          <w:sz w:val="24"/>
          <w:szCs w:val="24"/>
        </w:rPr>
        <w:t xml:space="preserve"> ndrysh</w:t>
      </w:r>
      <w:r w:rsidR="00976115">
        <w:rPr>
          <w:rFonts w:ascii="Times New Roman" w:hAnsi="Times New Roman" w:cs="Times New Roman"/>
          <w:sz w:val="24"/>
          <w:szCs w:val="24"/>
        </w:rPr>
        <w:t>ë</w:t>
      </w:r>
      <w:r w:rsidR="00623848">
        <w:rPr>
          <w:rFonts w:ascii="Times New Roman" w:hAnsi="Times New Roman" w:cs="Times New Roman"/>
          <w:sz w:val="24"/>
          <w:szCs w:val="24"/>
        </w:rPr>
        <w:t>m.</w:t>
      </w:r>
    </w:p>
    <w:p w14:paraId="7E26D64D" w14:textId="79BBACE5" w:rsidR="007A75B6" w:rsidRPr="00600197" w:rsidRDefault="00E75F98" w:rsidP="003E7D68">
      <w:pPr>
        <w:ind w:firstLine="360"/>
        <w:jc w:val="both"/>
        <w:rPr>
          <w:rFonts w:cstheme="minorHAnsi"/>
          <w:b/>
          <w:sz w:val="24"/>
          <w:szCs w:val="24"/>
        </w:rPr>
      </w:pPr>
      <w:r>
        <w:rPr>
          <w:rFonts w:ascii="Times New Roman" w:hAnsi="Times New Roman" w:cs="Times New Roman"/>
          <w:sz w:val="24"/>
          <w:szCs w:val="24"/>
        </w:rPr>
        <w:t>Nj</w:t>
      </w:r>
      <w:r w:rsidR="00976115">
        <w:rPr>
          <w:rFonts w:ascii="Times New Roman" w:hAnsi="Times New Roman" w:cs="Times New Roman"/>
          <w:sz w:val="24"/>
          <w:szCs w:val="24"/>
        </w:rPr>
        <w:t>ë</w:t>
      </w:r>
      <w:r>
        <w:rPr>
          <w:rFonts w:ascii="Times New Roman" w:hAnsi="Times New Roman" w:cs="Times New Roman"/>
          <w:sz w:val="24"/>
          <w:szCs w:val="24"/>
        </w:rPr>
        <w:t xml:space="preserve"> fakt interesant lidhur me publikimin e sekretit hetimor rezulton edhe nga analiza e </w:t>
      </w:r>
      <w:r w:rsidR="007A75B6">
        <w:rPr>
          <w:rFonts w:ascii="Times New Roman" w:hAnsi="Times New Roman" w:cs="Times New Roman"/>
          <w:sz w:val="24"/>
          <w:szCs w:val="24"/>
        </w:rPr>
        <w:t>s</w:t>
      </w:r>
      <w:r w:rsidR="007A75B6" w:rsidRPr="007A75B6">
        <w:rPr>
          <w:rFonts w:ascii="Times New Roman" w:hAnsi="Times New Roman" w:cs="Times New Roman"/>
          <w:sz w:val="24"/>
          <w:szCs w:val="24"/>
        </w:rPr>
        <w:t>tatistika</w:t>
      </w:r>
      <w:r w:rsidR="007A75B6">
        <w:rPr>
          <w:rFonts w:ascii="Times New Roman" w:hAnsi="Times New Roman" w:cs="Times New Roman"/>
          <w:sz w:val="24"/>
          <w:szCs w:val="24"/>
        </w:rPr>
        <w:t>ve</w:t>
      </w:r>
      <w:r w:rsidR="007A75B6" w:rsidRPr="007A75B6">
        <w:rPr>
          <w:rFonts w:ascii="Times New Roman" w:hAnsi="Times New Roman" w:cs="Times New Roman"/>
          <w:sz w:val="24"/>
          <w:szCs w:val="24"/>
        </w:rPr>
        <w:t xml:space="preserve"> për veprat penale kundër sekretit</w:t>
      </w:r>
      <w:r w:rsidR="003E7D68">
        <w:rPr>
          <w:rFonts w:ascii="Times New Roman" w:hAnsi="Times New Roman" w:cs="Times New Roman"/>
          <w:sz w:val="24"/>
          <w:szCs w:val="24"/>
        </w:rPr>
        <w:t xml:space="preserve"> </w:t>
      </w:r>
      <w:r>
        <w:rPr>
          <w:rFonts w:ascii="Times New Roman" w:hAnsi="Times New Roman" w:cs="Times New Roman"/>
          <w:sz w:val="24"/>
          <w:szCs w:val="24"/>
        </w:rPr>
        <w:t>t</w:t>
      </w:r>
      <w:r w:rsidR="00976115">
        <w:rPr>
          <w:rFonts w:ascii="Times New Roman" w:hAnsi="Times New Roman" w:cs="Times New Roman"/>
          <w:sz w:val="24"/>
          <w:szCs w:val="24"/>
        </w:rPr>
        <w:t>ë</w:t>
      </w:r>
      <w:r>
        <w:rPr>
          <w:rFonts w:ascii="Times New Roman" w:hAnsi="Times New Roman" w:cs="Times New Roman"/>
          <w:sz w:val="24"/>
          <w:szCs w:val="24"/>
        </w:rPr>
        <w:t xml:space="preserve"> referuara n</w:t>
      </w:r>
      <w:r w:rsidR="00976115">
        <w:rPr>
          <w:rFonts w:ascii="Times New Roman" w:hAnsi="Times New Roman" w:cs="Times New Roman"/>
          <w:sz w:val="24"/>
          <w:szCs w:val="24"/>
        </w:rPr>
        <w:t>ë</w:t>
      </w:r>
      <w:r>
        <w:rPr>
          <w:rFonts w:ascii="Times New Roman" w:hAnsi="Times New Roman" w:cs="Times New Roman"/>
          <w:sz w:val="24"/>
          <w:szCs w:val="24"/>
        </w:rPr>
        <w:t xml:space="preserve"> prokurori p</w:t>
      </w:r>
      <w:r w:rsidR="00976115">
        <w:rPr>
          <w:rFonts w:ascii="Times New Roman" w:hAnsi="Times New Roman" w:cs="Times New Roman"/>
          <w:sz w:val="24"/>
          <w:szCs w:val="24"/>
        </w:rPr>
        <w:t>ë</w:t>
      </w:r>
      <w:r>
        <w:rPr>
          <w:rFonts w:ascii="Times New Roman" w:hAnsi="Times New Roman" w:cs="Times New Roman"/>
          <w:sz w:val="24"/>
          <w:szCs w:val="24"/>
        </w:rPr>
        <w:t>r tregim apo zbulim t</w:t>
      </w:r>
      <w:r w:rsidR="00976115">
        <w:rPr>
          <w:rFonts w:ascii="Times New Roman" w:hAnsi="Times New Roman" w:cs="Times New Roman"/>
          <w:sz w:val="24"/>
          <w:szCs w:val="24"/>
        </w:rPr>
        <w:t>ë</w:t>
      </w:r>
      <w:r>
        <w:rPr>
          <w:rFonts w:ascii="Times New Roman" w:hAnsi="Times New Roman" w:cs="Times New Roman"/>
          <w:sz w:val="24"/>
          <w:szCs w:val="24"/>
        </w:rPr>
        <w:t xml:space="preserve"> sekretit</w:t>
      </w:r>
      <w:r w:rsidR="001F1151">
        <w:rPr>
          <w:rStyle w:val="FootnoteReference"/>
          <w:rFonts w:ascii="Times New Roman" w:hAnsi="Times New Roman" w:cs="Times New Roman"/>
          <w:sz w:val="24"/>
          <w:szCs w:val="24"/>
        </w:rPr>
        <w:footnoteReference w:id="46"/>
      </w:r>
      <w:r>
        <w:rPr>
          <w:rFonts w:ascii="Times New Roman" w:hAnsi="Times New Roman" w:cs="Times New Roman"/>
          <w:sz w:val="24"/>
          <w:szCs w:val="24"/>
        </w:rPr>
        <w:t>, ku n</w:t>
      </w:r>
      <w:r w:rsidR="00976115">
        <w:rPr>
          <w:rFonts w:ascii="Times New Roman" w:hAnsi="Times New Roman" w:cs="Times New Roman"/>
          <w:sz w:val="24"/>
          <w:szCs w:val="24"/>
        </w:rPr>
        <w:t>ë</w:t>
      </w:r>
      <w:r>
        <w:rPr>
          <w:rFonts w:ascii="Times New Roman" w:hAnsi="Times New Roman" w:cs="Times New Roman"/>
          <w:sz w:val="24"/>
          <w:szCs w:val="24"/>
        </w:rPr>
        <w:t xml:space="preserve"> </w:t>
      </w:r>
      <w:r w:rsidR="007A75B6">
        <w:rPr>
          <w:rFonts w:ascii="Times New Roman" w:hAnsi="Times New Roman" w:cs="Times New Roman"/>
          <w:sz w:val="24"/>
          <w:szCs w:val="24"/>
        </w:rPr>
        <w:t>periudhën</w:t>
      </w:r>
      <w:r>
        <w:rPr>
          <w:rFonts w:ascii="Times New Roman" w:hAnsi="Times New Roman" w:cs="Times New Roman"/>
          <w:sz w:val="24"/>
          <w:szCs w:val="24"/>
        </w:rPr>
        <w:t xml:space="preserve"> 20</w:t>
      </w:r>
      <w:r w:rsidR="007A75B6">
        <w:rPr>
          <w:rFonts w:ascii="Times New Roman" w:hAnsi="Times New Roman" w:cs="Times New Roman"/>
          <w:sz w:val="24"/>
          <w:szCs w:val="24"/>
        </w:rPr>
        <w:t>1</w:t>
      </w:r>
      <w:r>
        <w:rPr>
          <w:rFonts w:ascii="Times New Roman" w:hAnsi="Times New Roman" w:cs="Times New Roman"/>
          <w:sz w:val="24"/>
          <w:szCs w:val="24"/>
        </w:rPr>
        <w:t>0 – 2017 jan</w:t>
      </w:r>
      <w:r w:rsidR="00976115">
        <w:rPr>
          <w:rFonts w:ascii="Times New Roman" w:hAnsi="Times New Roman" w:cs="Times New Roman"/>
          <w:sz w:val="24"/>
          <w:szCs w:val="24"/>
        </w:rPr>
        <w:t>ë</w:t>
      </w:r>
      <w:r>
        <w:rPr>
          <w:rFonts w:ascii="Times New Roman" w:hAnsi="Times New Roman" w:cs="Times New Roman"/>
          <w:sz w:val="24"/>
          <w:szCs w:val="24"/>
        </w:rPr>
        <w:t xml:space="preserve"> </w:t>
      </w:r>
      <w:r w:rsidR="00976115">
        <w:rPr>
          <w:rFonts w:ascii="Times New Roman" w:hAnsi="Times New Roman" w:cs="Times New Roman"/>
          <w:sz w:val="24"/>
          <w:szCs w:val="24"/>
        </w:rPr>
        <w:t>regjistruar</w:t>
      </w:r>
      <w:r>
        <w:rPr>
          <w:rFonts w:ascii="Times New Roman" w:hAnsi="Times New Roman" w:cs="Times New Roman"/>
          <w:sz w:val="24"/>
          <w:szCs w:val="24"/>
        </w:rPr>
        <w:t xml:space="preserve"> </w:t>
      </w:r>
      <w:r w:rsidR="0016179E">
        <w:rPr>
          <w:rFonts w:ascii="Times New Roman" w:hAnsi="Times New Roman" w:cs="Times New Roman"/>
          <w:sz w:val="24"/>
          <w:szCs w:val="24"/>
        </w:rPr>
        <w:t xml:space="preserve">gjithsej </w:t>
      </w:r>
      <w:r w:rsidR="007A75B6" w:rsidRPr="00F9585A">
        <w:rPr>
          <w:rFonts w:ascii="Times New Roman" w:hAnsi="Times New Roman" w:cs="Times New Roman"/>
          <w:b/>
          <w:sz w:val="24"/>
          <w:szCs w:val="24"/>
        </w:rPr>
        <w:t>2</w:t>
      </w:r>
      <w:r w:rsidR="001F1151">
        <w:rPr>
          <w:rFonts w:ascii="Times New Roman" w:hAnsi="Times New Roman" w:cs="Times New Roman"/>
          <w:b/>
          <w:sz w:val="24"/>
          <w:szCs w:val="24"/>
        </w:rPr>
        <w:t>7</w:t>
      </w:r>
      <w:r w:rsidRPr="00F9585A">
        <w:rPr>
          <w:rFonts w:ascii="Times New Roman" w:hAnsi="Times New Roman" w:cs="Times New Roman"/>
          <w:b/>
          <w:sz w:val="24"/>
          <w:szCs w:val="24"/>
        </w:rPr>
        <w:t xml:space="preserve"> </w:t>
      </w:r>
      <w:r w:rsidR="003E7D68">
        <w:rPr>
          <w:rFonts w:ascii="Times New Roman" w:hAnsi="Times New Roman" w:cs="Times New Roman"/>
          <w:sz w:val="24"/>
          <w:szCs w:val="24"/>
        </w:rPr>
        <w:t>raste</w:t>
      </w:r>
      <w:r w:rsidR="001F1151">
        <w:rPr>
          <w:rFonts w:ascii="Times New Roman" w:hAnsi="Times New Roman" w:cs="Times New Roman"/>
          <w:sz w:val="24"/>
          <w:szCs w:val="24"/>
        </w:rPr>
        <w:t xml:space="preserve">, prej të cilave </w:t>
      </w:r>
      <w:r w:rsidR="001F1151" w:rsidRPr="001F1151">
        <w:rPr>
          <w:rFonts w:ascii="Times New Roman" w:hAnsi="Times New Roman" w:cs="Times New Roman"/>
          <w:b/>
          <w:sz w:val="24"/>
          <w:szCs w:val="24"/>
        </w:rPr>
        <w:t>20</w:t>
      </w:r>
      <w:r w:rsidR="001F1151">
        <w:rPr>
          <w:rFonts w:ascii="Times New Roman" w:hAnsi="Times New Roman" w:cs="Times New Roman"/>
          <w:sz w:val="24"/>
          <w:szCs w:val="24"/>
        </w:rPr>
        <w:t xml:space="preserve"> të tilla</w:t>
      </w:r>
      <w:r w:rsidR="003E7D68">
        <w:rPr>
          <w:rFonts w:ascii="Times New Roman" w:hAnsi="Times New Roman" w:cs="Times New Roman"/>
          <w:sz w:val="24"/>
          <w:szCs w:val="24"/>
        </w:rPr>
        <w:t xml:space="preserve"> t</w:t>
      </w:r>
      <w:r w:rsidR="00976115">
        <w:rPr>
          <w:rFonts w:ascii="Times New Roman" w:hAnsi="Times New Roman" w:cs="Times New Roman"/>
          <w:sz w:val="24"/>
          <w:szCs w:val="24"/>
        </w:rPr>
        <w:t>ë</w:t>
      </w:r>
      <w:r w:rsidR="003E7D68">
        <w:rPr>
          <w:rFonts w:ascii="Times New Roman" w:hAnsi="Times New Roman" w:cs="Times New Roman"/>
          <w:sz w:val="24"/>
          <w:szCs w:val="24"/>
        </w:rPr>
        <w:t xml:space="preserve"> parashikuara nga neni 295/a i Kodit t</w:t>
      </w:r>
      <w:r w:rsidR="00976115">
        <w:rPr>
          <w:rFonts w:ascii="Times New Roman" w:hAnsi="Times New Roman" w:cs="Times New Roman"/>
          <w:sz w:val="24"/>
          <w:szCs w:val="24"/>
        </w:rPr>
        <w:t>ë</w:t>
      </w:r>
      <w:r w:rsidR="003E7D68">
        <w:rPr>
          <w:rFonts w:ascii="Times New Roman" w:hAnsi="Times New Roman" w:cs="Times New Roman"/>
          <w:sz w:val="24"/>
          <w:szCs w:val="24"/>
        </w:rPr>
        <w:t xml:space="preserve"> Procedur</w:t>
      </w:r>
      <w:r w:rsidR="00976115">
        <w:rPr>
          <w:rFonts w:ascii="Times New Roman" w:hAnsi="Times New Roman" w:cs="Times New Roman"/>
          <w:sz w:val="24"/>
          <w:szCs w:val="24"/>
        </w:rPr>
        <w:t>ë</w:t>
      </w:r>
      <w:r w:rsidR="003E7D68">
        <w:rPr>
          <w:rFonts w:ascii="Times New Roman" w:hAnsi="Times New Roman" w:cs="Times New Roman"/>
          <w:sz w:val="24"/>
          <w:szCs w:val="24"/>
        </w:rPr>
        <w:t>s</w:t>
      </w:r>
      <w:r w:rsidR="00600197">
        <w:rPr>
          <w:rFonts w:ascii="Times New Roman" w:hAnsi="Times New Roman" w:cs="Times New Roman"/>
          <w:sz w:val="24"/>
          <w:szCs w:val="24"/>
        </w:rPr>
        <w:t xml:space="preserve"> Penale. (</w:t>
      </w:r>
      <w:r w:rsidR="003C3D39">
        <w:fldChar w:fldCharType="begin"/>
      </w:r>
      <w:r w:rsidR="003C3D39">
        <w:instrText xml:space="preserve"> REF _Ref536104380 \h  \* MERGEFORMAT </w:instrText>
      </w:r>
      <w:r w:rsidR="003C3D39">
        <w:fldChar w:fldCharType="separate"/>
      </w:r>
      <w:r w:rsidR="00311064" w:rsidRPr="00311064">
        <w:rPr>
          <w:b/>
          <w:color w:val="548DD4" w:themeColor="text2" w:themeTint="99"/>
          <w:sz w:val="18"/>
          <w:szCs w:val="18"/>
        </w:rPr>
        <w:t>Tabela 1</w:t>
      </w:r>
      <w:r w:rsidR="003C3D39">
        <w:fldChar w:fldCharType="end"/>
      </w:r>
      <w:r w:rsidR="00600197" w:rsidRPr="00600197">
        <w:rPr>
          <w:rFonts w:ascii="Times New Roman" w:hAnsi="Times New Roman" w:cs="Times New Roman"/>
          <w:sz w:val="24"/>
          <w:szCs w:val="24"/>
        </w:rPr>
        <w:t>)</w:t>
      </w:r>
    </w:p>
    <w:p w14:paraId="32F83405" w14:textId="71CE3A00" w:rsidR="007A75B6" w:rsidRDefault="007A75B6" w:rsidP="007A75B6">
      <w:pPr>
        <w:pStyle w:val="Caption"/>
        <w:rPr>
          <w:rFonts w:ascii="Times New Roman" w:hAnsi="Times New Roman" w:cs="Times New Roman"/>
          <w:sz w:val="24"/>
          <w:szCs w:val="24"/>
        </w:rPr>
      </w:pPr>
      <w:bookmarkStart w:id="4" w:name="_Ref536104380"/>
      <w:r>
        <w:t xml:space="preserve">Tabela </w:t>
      </w:r>
      <w:r w:rsidR="003C3D39">
        <w:fldChar w:fldCharType="begin"/>
      </w:r>
      <w:r w:rsidR="003C3D39">
        <w:instrText xml:space="preserve"> SEQ Tabela \* ARABIC </w:instrText>
      </w:r>
      <w:r w:rsidR="003C3D39">
        <w:fldChar w:fldCharType="separate"/>
      </w:r>
      <w:r w:rsidR="00311064">
        <w:rPr>
          <w:noProof/>
        </w:rPr>
        <w:t>1</w:t>
      </w:r>
      <w:r w:rsidR="003C3D39">
        <w:rPr>
          <w:noProof/>
        </w:rPr>
        <w:fldChar w:fldCharType="end"/>
      </w:r>
      <w:bookmarkEnd w:id="4"/>
    </w:p>
    <w:tbl>
      <w:tblPr>
        <w:tblStyle w:val="MediumGrid1-Accent1"/>
        <w:tblW w:w="8524" w:type="dxa"/>
        <w:tblLook w:val="04A0" w:firstRow="1" w:lastRow="0" w:firstColumn="1" w:lastColumn="0" w:noHBand="0" w:noVBand="1"/>
      </w:tblPr>
      <w:tblGrid>
        <w:gridCol w:w="2304"/>
        <w:gridCol w:w="663"/>
        <w:gridCol w:w="663"/>
        <w:gridCol w:w="663"/>
        <w:gridCol w:w="663"/>
        <w:gridCol w:w="663"/>
        <w:gridCol w:w="663"/>
        <w:gridCol w:w="663"/>
        <w:gridCol w:w="663"/>
        <w:gridCol w:w="916"/>
      </w:tblGrid>
      <w:tr w:rsidR="007A75B6" w:rsidRPr="00FF7B17" w14:paraId="2621FFF9" w14:textId="77777777" w:rsidTr="007A75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6F07AF4"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2A9EC5D"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2010</w:t>
            </w:r>
          </w:p>
        </w:tc>
        <w:tc>
          <w:tcPr>
            <w:tcW w:w="663" w:type="dxa"/>
            <w:noWrap/>
            <w:hideMark/>
          </w:tcPr>
          <w:p w14:paraId="4BDD59DE"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2011</w:t>
            </w:r>
          </w:p>
        </w:tc>
        <w:tc>
          <w:tcPr>
            <w:tcW w:w="663" w:type="dxa"/>
            <w:noWrap/>
            <w:hideMark/>
          </w:tcPr>
          <w:p w14:paraId="05CD6854"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2012</w:t>
            </w:r>
          </w:p>
        </w:tc>
        <w:tc>
          <w:tcPr>
            <w:tcW w:w="663" w:type="dxa"/>
            <w:noWrap/>
            <w:hideMark/>
          </w:tcPr>
          <w:p w14:paraId="34281E5B"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2013</w:t>
            </w:r>
          </w:p>
        </w:tc>
        <w:tc>
          <w:tcPr>
            <w:tcW w:w="663" w:type="dxa"/>
            <w:noWrap/>
            <w:hideMark/>
          </w:tcPr>
          <w:p w14:paraId="0221599C"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2014</w:t>
            </w:r>
          </w:p>
        </w:tc>
        <w:tc>
          <w:tcPr>
            <w:tcW w:w="663" w:type="dxa"/>
            <w:noWrap/>
            <w:hideMark/>
          </w:tcPr>
          <w:p w14:paraId="54777343"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2015</w:t>
            </w:r>
          </w:p>
        </w:tc>
        <w:tc>
          <w:tcPr>
            <w:tcW w:w="663" w:type="dxa"/>
            <w:noWrap/>
            <w:hideMark/>
          </w:tcPr>
          <w:p w14:paraId="058DB706"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2016</w:t>
            </w:r>
          </w:p>
        </w:tc>
        <w:tc>
          <w:tcPr>
            <w:tcW w:w="663" w:type="dxa"/>
            <w:noWrap/>
            <w:hideMark/>
          </w:tcPr>
          <w:p w14:paraId="28B317F4" w14:textId="77777777" w:rsidR="007A75B6" w:rsidRPr="00FF7B17" w:rsidRDefault="007A75B6" w:rsidP="007A75B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2017</w:t>
            </w:r>
          </w:p>
        </w:tc>
        <w:tc>
          <w:tcPr>
            <w:tcW w:w="916" w:type="dxa"/>
            <w:noWrap/>
            <w:hideMark/>
          </w:tcPr>
          <w:p w14:paraId="79AABD02" w14:textId="77777777" w:rsidR="007A75B6" w:rsidRPr="00FF7B17" w:rsidRDefault="007A75B6" w:rsidP="007A75B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Gjithsej</w:t>
            </w:r>
          </w:p>
        </w:tc>
      </w:tr>
      <w:tr w:rsidR="007A75B6" w:rsidRPr="00FF7B17" w14:paraId="2D6E2654" w14:textId="77777777" w:rsidTr="007A7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0165ABE2"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xml:space="preserve">Neni 294 </w:t>
            </w:r>
          </w:p>
        </w:tc>
        <w:tc>
          <w:tcPr>
            <w:tcW w:w="663" w:type="dxa"/>
            <w:noWrap/>
            <w:hideMark/>
          </w:tcPr>
          <w:p w14:paraId="347FA7F6"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205B5E50"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C3DEF26"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1F0C8353"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3E16C26C"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A2D76B7"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D2FF6EB"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4203DD6"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916" w:type="dxa"/>
            <w:noWrap/>
            <w:hideMark/>
          </w:tcPr>
          <w:p w14:paraId="63F0F183"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 </w:t>
            </w:r>
          </w:p>
        </w:tc>
      </w:tr>
      <w:tr w:rsidR="007A75B6" w:rsidRPr="00FF7B17" w14:paraId="3E765326" w14:textId="77777777" w:rsidTr="007A75B6">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5C12207" w14:textId="77777777" w:rsidR="007A75B6" w:rsidRPr="00FF7B17" w:rsidRDefault="007A75B6" w:rsidP="000E70AB">
            <w:pPr>
              <w:rPr>
                <w:rFonts w:ascii="Calibri" w:eastAsia="Times New Roman" w:hAnsi="Calibri" w:cs="Calibri"/>
                <w:color w:val="000000"/>
                <w:lang w:eastAsia="sq-AL"/>
              </w:rPr>
            </w:pPr>
            <w:r w:rsidRPr="00FF7B17">
              <w:rPr>
                <w:rFonts w:ascii="Calibri" w:eastAsia="Times New Roman" w:hAnsi="Calibri" w:cs="Calibri"/>
                <w:color w:val="000000"/>
                <w:lang w:eastAsia="sq-AL"/>
              </w:rPr>
              <w:t>Tregimi i sekretit shtetëror nga personi që i është besuar</w:t>
            </w:r>
          </w:p>
        </w:tc>
        <w:tc>
          <w:tcPr>
            <w:tcW w:w="663" w:type="dxa"/>
            <w:noWrap/>
            <w:hideMark/>
          </w:tcPr>
          <w:p w14:paraId="0D436B9E"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6E8456A6"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65FD1EBB"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3A90D2A9"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60EE785B"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378C2888"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16FBAB59"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4FE922D0"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916" w:type="dxa"/>
            <w:noWrap/>
            <w:hideMark/>
          </w:tcPr>
          <w:p w14:paraId="3DE96938"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3</w:t>
            </w:r>
          </w:p>
        </w:tc>
      </w:tr>
      <w:tr w:rsidR="007A75B6" w:rsidRPr="00FF7B17" w14:paraId="7FD8139D" w14:textId="77777777" w:rsidTr="007A7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5C60AF6C"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xml:space="preserve">Neni 295 </w:t>
            </w:r>
          </w:p>
        </w:tc>
        <w:tc>
          <w:tcPr>
            <w:tcW w:w="663" w:type="dxa"/>
            <w:noWrap/>
            <w:hideMark/>
          </w:tcPr>
          <w:p w14:paraId="04369B2E"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3DEBD820"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1BCF281B"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75425D89"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E0B46C9"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1A743CA"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8E0941E"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A9F26C8"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916" w:type="dxa"/>
            <w:noWrap/>
            <w:hideMark/>
          </w:tcPr>
          <w:p w14:paraId="169F7F01"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 </w:t>
            </w:r>
          </w:p>
        </w:tc>
      </w:tr>
      <w:tr w:rsidR="007A75B6" w:rsidRPr="00FF7B17" w14:paraId="1AECB2DC" w14:textId="77777777" w:rsidTr="007A75B6">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1F756E77" w14:textId="77777777" w:rsidR="007A75B6" w:rsidRPr="00FF7B17" w:rsidRDefault="007A75B6" w:rsidP="000E70AB">
            <w:pPr>
              <w:rPr>
                <w:rFonts w:ascii="Calibri" w:eastAsia="Times New Roman" w:hAnsi="Calibri" w:cs="Calibri"/>
                <w:color w:val="000000"/>
                <w:lang w:eastAsia="sq-AL"/>
              </w:rPr>
            </w:pPr>
            <w:r w:rsidRPr="00FF7B17">
              <w:rPr>
                <w:rFonts w:ascii="Calibri" w:eastAsia="Times New Roman" w:hAnsi="Calibri" w:cs="Calibri"/>
                <w:color w:val="000000"/>
                <w:lang w:eastAsia="sq-AL"/>
              </w:rPr>
              <w:t>Tregimi i sekretit shtetëror nga shtetasit</w:t>
            </w:r>
          </w:p>
        </w:tc>
        <w:tc>
          <w:tcPr>
            <w:tcW w:w="663" w:type="dxa"/>
            <w:noWrap/>
            <w:hideMark/>
          </w:tcPr>
          <w:p w14:paraId="771B8B97"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76C7212E"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5050CF55"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472EBFD4"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6781FA96"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00772CC7"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76FD916D"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78C0F935"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916" w:type="dxa"/>
            <w:noWrap/>
            <w:hideMark/>
          </w:tcPr>
          <w:p w14:paraId="1E256051"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1</w:t>
            </w:r>
          </w:p>
        </w:tc>
      </w:tr>
      <w:tr w:rsidR="007A75B6" w:rsidRPr="00FF7B17" w14:paraId="70A33043" w14:textId="77777777" w:rsidTr="007A7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05965494"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xml:space="preserve">Neni 295/a </w:t>
            </w:r>
          </w:p>
        </w:tc>
        <w:tc>
          <w:tcPr>
            <w:tcW w:w="663" w:type="dxa"/>
            <w:noWrap/>
            <w:hideMark/>
          </w:tcPr>
          <w:p w14:paraId="73375D25"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2DFD5B2A"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B9F2482"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53488FA7"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21BBE066"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3F9C5DA8"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CC1BD23"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5F81D003"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916" w:type="dxa"/>
            <w:noWrap/>
            <w:hideMark/>
          </w:tcPr>
          <w:p w14:paraId="1215FD4D"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 </w:t>
            </w:r>
          </w:p>
        </w:tc>
      </w:tr>
      <w:tr w:rsidR="007A75B6" w:rsidRPr="00FF7B17" w14:paraId="67B5E402" w14:textId="77777777" w:rsidTr="007A75B6">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3F7F6A82"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xml:space="preserve">Zbulimi i akteve ose të </w:t>
            </w:r>
            <w:r w:rsidRPr="00FF7B17">
              <w:rPr>
                <w:rFonts w:ascii="Calibri" w:eastAsia="Times New Roman" w:hAnsi="Calibri" w:cs="Calibri"/>
                <w:color w:val="000000"/>
                <w:lang w:eastAsia="sq-AL"/>
              </w:rPr>
              <w:lastRenderedPageBreak/>
              <w:t>dhënave sekrete</w:t>
            </w:r>
          </w:p>
        </w:tc>
        <w:tc>
          <w:tcPr>
            <w:tcW w:w="663" w:type="dxa"/>
            <w:noWrap/>
            <w:hideMark/>
          </w:tcPr>
          <w:p w14:paraId="1625D3EC"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lastRenderedPageBreak/>
              <w:t>1</w:t>
            </w:r>
          </w:p>
        </w:tc>
        <w:tc>
          <w:tcPr>
            <w:tcW w:w="663" w:type="dxa"/>
            <w:noWrap/>
            <w:hideMark/>
          </w:tcPr>
          <w:p w14:paraId="443FBE48"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5C7396D0"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4</w:t>
            </w:r>
          </w:p>
        </w:tc>
        <w:tc>
          <w:tcPr>
            <w:tcW w:w="663" w:type="dxa"/>
            <w:noWrap/>
            <w:hideMark/>
          </w:tcPr>
          <w:p w14:paraId="596D8E6A"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w:t>
            </w:r>
          </w:p>
        </w:tc>
        <w:tc>
          <w:tcPr>
            <w:tcW w:w="663" w:type="dxa"/>
            <w:noWrap/>
            <w:hideMark/>
          </w:tcPr>
          <w:p w14:paraId="5AFD6514"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3</w:t>
            </w:r>
          </w:p>
        </w:tc>
        <w:tc>
          <w:tcPr>
            <w:tcW w:w="663" w:type="dxa"/>
            <w:noWrap/>
            <w:hideMark/>
          </w:tcPr>
          <w:p w14:paraId="461B91AC"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3</w:t>
            </w:r>
          </w:p>
        </w:tc>
        <w:tc>
          <w:tcPr>
            <w:tcW w:w="663" w:type="dxa"/>
            <w:noWrap/>
            <w:hideMark/>
          </w:tcPr>
          <w:p w14:paraId="2AB0526C"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4</w:t>
            </w:r>
          </w:p>
        </w:tc>
        <w:tc>
          <w:tcPr>
            <w:tcW w:w="663" w:type="dxa"/>
            <w:noWrap/>
            <w:hideMark/>
          </w:tcPr>
          <w:p w14:paraId="4956B208"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2</w:t>
            </w:r>
          </w:p>
        </w:tc>
        <w:tc>
          <w:tcPr>
            <w:tcW w:w="916" w:type="dxa"/>
            <w:noWrap/>
            <w:hideMark/>
          </w:tcPr>
          <w:p w14:paraId="1DF8AA9C"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20</w:t>
            </w:r>
          </w:p>
        </w:tc>
      </w:tr>
      <w:tr w:rsidR="007A75B6" w:rsidRPr="00FF7B17" w14:paraId="5210EB46" w14:textId="77777777" w:rsidTr="007A7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47F9098D"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 xml:space="preserve">Neni 296 </w:t>
            </w:r>
          </w:p>
        </w:tc>
        <w:tc>
          <w:tcPr>
            <w:tcW w:w="663" w:type="dxa"/>
            <w:noWrap/>
            <w:hideMark/>
          </w:tcPr>
          <w:p w14:paraId="37F0447C"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17800FDB"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26ED10FD"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FB177E0"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0650AE89"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60446F72"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3C7452AA"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663" w:type="dxa"/>
            <w:noWrap/>
            <w:hideMark/>
          </w:tcPr>
          <w:p w14:paraId="55940CF6"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 </w:t>
            </w:r>
          </w:p>
        </w:tc>
        <w:tc>
          <w:tcPr>
            <w:tcW w:w="916" w:type="dxa"/>
            <w:noWrap/>
            <w:hideMark/>
          </w:tcPr>
          <w:p w14:paraId="2BC224F7" w14:textId="77777777" w:rsidR="007A75B6" w:rsidRPr="00FF7B17" w:rsidRDefault="007A75B6" w:rsidP="007A75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 </w:t>
            </w:r>
          </w:p>
        </w:tc>
      </w:tr>
      <w:tr w:rsidR="007A75B6" w:rsidRPr="00FF7B17" w14:paraId="20EE8DEA" w14:textId="77777777" w:rsidTr="007A75B6">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6E1ECA92"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Humbja e dokumenteve sekrete</w:t>
            </w:r>
          </w:p>
        </w:tc>
        <w:tc>
          <w:tcPr>
            <w:tcW w:w="663" w:type="dxa"/>
            <w:noWrap/>
            <w:hideMark/>
          </w:tcPr>
          <w:p w14:paraId="2E4E43B1"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0B87B27F"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6FD779C4"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386746EB"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6D1882CE"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605F0614"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0</w:t>
            </w:r>
          </w:p>
        </w:tc>
        <w:tc>
          <w:tcPr>
            <w:tcW w:w="663" w:type="dxa"/>
            <w:noWrap/>
            <w:hideMark/>
          </w:tcPr>
          <w:p w14:paraId="3879272D"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663" w:type="dxa"/>
            <w:noWrap/>
            <w:hideMark/>
          </w:tcPr>
          <w:p w14:paraId="1AE0B122"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F7B17">
              <w:rPr>
                <w:rFonts w:ascii="Calibri" w:eastAsia="Times New Roman" w:hAnsi="Calibri" w:cs="Calibri"/>
                <w:color w:val="000000"/>
                <w:lang w:eastAsia="sq-AL"/>
              </w:rPr>
              <w:t>1</w:t>
            </w:r>
          </w:p>
        </w:tc>
        <w:tc>
          <w:tcPr>
            <w:tcW w:w="916" w:type="dxa"/>
            <w:noWrap/>
            <w:hideMark/>
          </w:tcPr>
          <w:p w14:paraId="38F81947" w14:textId="77777777" w:rsidR="007A75B6" w:rsidRPr="00FF7B17" w:rsidRDefault="007A75B6" w:rsidP="007A75B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3</w:t>
            </w:r>
          </w:p>
        </w:tc>
      </w:tr>
      <w:tr w:rsidR="007A75B6" w:rsidRPr="00FF7B17" w14:paraId="4A85A5D4" w14:textId="77777777" w:rsidTr="007A7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AC70AAB" w14:textId="77777777" w:rsidR="007A75B6" w:rsidRPr="00FF7B17" w:rsidRDefault="007A75B6" w:rsidP="007A75B6">
            <w:pPr>
              <w:rPr>
                <w:rFonts w:ascii="Calibri" w:eastAsia="Times New Roman" w:hAnsi="Calibri" w:cs="Calibri"/>
                <w:color w:val="000000"/>
                <w:lang w:eastAsia="sq-AL"/>
              </w:rPr>
            </w:pPr>
            <w:r w:rsidRPr="00FF7B17">
              <w:rPr>
                <w:rFonts w:ascii="Calibri" w:eastAsia="Times New Roman" w:hAnsi="Calibri" w:cs="Calibri"/>
                <w:color w:val="000000"/>
                <w:lang w:eastAsia="sq-AL"/>
              </w:rPr>
              <w:t>Total</w:t>
            </w:r>
          </w:p>
        </w:tc>
        <w:tc>
          <w:tcPr>
            <w:tcW w:w="663" w:type="dxa"/>
            <w:noWrap/>
            <w:hideMark/>
          </w:tcPr>
          <w:p w14:paraId="40F138F5"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1</w:t>
            </w:r>
          </w:p>
        </w:tc>
        <w:tc>
          <w:tcPr>
            <w:tcW w:w="663" w:type="dxa"/>
            <w:noWrap/>
            <w:hideMark/>
          </w:tcPr>
          <w:p w14:paraId="0122EC25"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1</w:t>
            </w:r>
          </w:p>
        </w:tc>
        <w:tc>
          <w:tcPr>
            <w:tcW w:w="663" w:type="dxa"/>
            <w:noWrap/>
            <w:hideMark/>
          </w:tcPr>
          <w:p w14:paraId="33C9F274"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4</w:t>
            </w:r>
          </w:p>
        </w:tc>
        <w:tc>
          <w:tcPr>
            <w:tcW w:w="663" w:type="dxa"/>
            <w:noWrap/>
            <w:hideMark/>
          </w:tcPr>
          <w:p w14:paraId="656709A8"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3</w:t>
            </w:r>
          </w:p>
        </w:tc>
        <w:tc>
          <w:tcPr>
            <w:tcW w:w="663" w:type="dxa"/>
            <w:noWrap/>
            <w:hideMark/>
          </w:tcPr>
          <w:p w14:paraId="3CEA5C3E"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5</w:t>
            </w:r>
          </w:p>
        </w:tc>
        <w:tc>
          <w:tcPr>
            <w:tcW w:w="663" w:type="dxa"/>
            <w:noWrap/>
            <w:hideMark/>
          </w:tcPr>
          <w:p w14:paraId="05E18F64"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3</w:t>
            </w:r>
          </w:p>
        </w:tc>
        <w:tc>
          <w:tcPr>
            <w:tcW w:w="663" w:type="dxa"/>
            <w:noWrap/>
            <w:hideMark/>
          </w:tcPr>
          <w:p w14:paraId="3946B324"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6</w:t>
            </w:r>
          </w:p>
        </w:tc>
        <w:tc>
          <w:tcPr>
            <w:tcW w:w="663" w:type="dxa"/>
            <w:noWrap/>
            <w:hideMark/>
          </w:tcPr>
          <w:p w14:paraId="68532E50"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4</w:t>
            </w:r>
          </w:p>
        </w:tc>
        <w:tc>
          <w:tcPr>
            <w:tcW w:w="916" w:type="dxa"/>
            <w:noWrap/>
            <w:hideMark/>
          </w:tcPr>
          <w:p w14:paraId="5A24A2C8" w14:textId="77777777" w:rsidR="007A75B6" w:rsidRPr="00FF7B17" w:rsidRDefault="007A75B6" w:rsidP="007A75B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F7B17">
              <w:rPr>
                <w:rFonts w:ascii="Calibri" w:eastAsia="Times New Roman" w:hAnsi="Calibri" w:cs="Calibri"/>
                <w:b/>
                <w:bCs/>
                <w:color w:val="000000"/>
                <w:lang w:eastAsia="sq-AL"/>
              </w:rPr>
              <w:t>27</w:t>
            </w:r>
          </w:p>
        </w:tc>
      </w:tr>
    </w:tbl>
    <w:p w14:paraId="04378153" w14:textId="77777777" w:rsidR="004C5CAE" w:rsidRDefault="004C5CAE" w:rsidP="004C5CAE">
      <w:pPr>
        <w:pStyle w:val="Caption"/>
        <w:jc w:val="both"/>
      </w:pPr>
    </w:p>
    <w:p w14:paraId="6068EF51" w14:textId="77777777" w:rsidR="001F1151" w:rsidRDefault="001A68EF" w:rsidP="00EE4EDE">
      <w:pPr>
        <w:pStyle w:val="Caption"/>
        <w:spacing w:line="276" w:lineRule="auto"/>
        <w:ind w:firstLine="720"/>
        <w:jc w:val="both"/>
        <w:rPr>
          <w:rFonts w:ascii="Times New Roman" w:hAnsi="Times New Roman" w:cs="Times New Roman"/>
          <w:b w:val="0"/>
          <w:color w:val="000000" w:themeColor="text1"/>
          <w:sz w:val="24"/>
          <w:szCs w:val="24"/>
        </w:rPr>
      </w:pPr>
      <w:r w:rsidRPr="001A68EF">
        <w:rPr>
          <w:rFonts w:ascii="Times New Roman" w:hAnsi="Times New Roman" w:cs="Times New Roman"/>
          <w:b w:val="0"/>
          <w:color w:val="000000" w:themeColor="text1"/>
          <w:sz w:val="24"/>
          <w:szCs w:val="24"/>
        </w:rPr>
        <w:t>K</w:t>
      </w:r>
      <w:r w:rsidR="004C5CAE">
        <w:rPr>
          <w:rFonts w:ascii="Times New Roman" w:hAnsi="Times New Roman" w:cs="Times New Roman"/>
          <w:b w:val="0"/>
          <w:color w:val="000000" w:themeColor="text1"/>
          <w:sz w:val="24"/>
          <w:szCs w:val="24"/>
        </w:rPr>
        <w:t>ë</w:t>
      </w:r>
      <w:r w:rsidRPr="001A68EF">
        <w:rPr>
          <w:rFonts w:ascii="Times New Roman" w:hAnsi="Times New Roman" w:cs="Times New Roman"/>
          <w:b w:val="0"/>
          <w:color w:val="000000" w:themeColor="text1"/>
          <w:sz w:val="24"/>
          <w:szCs w:val="24"/>
        </w:rPr>
        <w:t xml:space="preserve">to shifra </w:t>
      </w:r>
      <w:r w:rsidR="000E70AB">
        <w:rPr>
          <w:rFonts w:ascii="Times New Roman" w:hAnsi="Times New Roman" w:cs="Times New Roman"/>
          <w:b w:val="0"/>
          <w:color w:val="000000" w:themeColor="text1"/>
          <w:sz w:val="24"/>
          <w:szCs w:val="24"/>
        </w:rPr>
        <w:t>dëshmo</w:t>
      </w:r>
      <w:r>
        <w:rPr>
          <w:rFonts w:ascii="Times New Roman" w:hAnsi="Times New Roman" w:cs="Times New Roman"/>
          <w:b w:val="0"/>
          <w:color w:val="000000" w:themeColor="text1"/>
          <w:sz w:val="24"/>
          <w:szCs w:val="24"/>
        </w:rPr>
        <w:t>jnë sa p</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r ndjeshmëri t</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 ul</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t nga opinioni publik p</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r t’i denoncuar këto lloj vepra penale, por, mbi t</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 gjitha</w:t>
      </w:r>
      <w:r w:rsidR="00A6411D">
        <w:rPr>
          <w:rFonts w:ascii="Times New Roman" w:hAnsi="Times New Roman" w:cs="Times New Roman"/>
          <w:b w:val="0"/>
          <w:color w:val="000000" w:themeColor="text1"/>
          <w:sz w:val="24"/>
          <w:szCs w:val="24"/>
        </w:rPr>
        <w:t>,</w:t>
      </w:r>
      <w:r>
        <w:rPr>
          <w:rFonts w:ascii="Times New Roman" w:hAnsi="Times New Roman" w:cs="Times New Roman"/>
          <w:b w:val="0"/>
          <w:color w:val="000000" w:themeColor="text1"/>
          <w:sz w:val="24"/>
          <w:szCs w:val="24"/>
        </w:rPr>
        <w:t xml:space="preserve"> p</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r munges</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 p</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rgjegj</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sie nga organet proceduese duke mos vlerësuar sa duhet rrezikshm</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rin</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 dhe </w:t>
      </w:r>
      <w:r w:rsidR="00A6411D">
        <w:rPr>
          <w:rFonts w:ascii="Times New Roman" w:hAnsi="Times New Roman" w:cs="Times New Roman"/>
          <w:b w:val="0"/>
          <w:color w:val="000000" w:themeColor="text1"/>
          <w:sz w:val="24"/>
          <w:szCs w:val="24"/>
        </w:rPr>
        <w:t xml:space="preserve">duke </w:t>
      </w:r>
      <w:r>
        <w:rPr>
          <w:rFonts w:ascii="Times New Roman" w:hAnsi="Times New Roman" w:cs="Times New Roman"/>
          <w:b w:val="0"/>
          <w:color w:val="000000" w:themeColor="text1"/>
          <w:sz w:val="24"/>
          <w:szCs w:val="24"/>
        </w:rPr>
        <w:t>toleruar</w:t>
      </w:r>
      <w:r w:rsidR="004C5CAE">
        <w:rPr>
          <w:rFonts w:ascii="Times New Roman" w:hAnsi="Times New Roman" w:cs="Times New Roman"/>
          <w:b w:val="0"/>
          <w:color w:val="000000" w:themeColor="text1"/>
          <w:sz w:val="24"/>
          <w:szCs w:val="24"/>
        </w:rPr>
        <w:t xml:space="preserve"> </w:t>
      </w:r>
      <w:r w:rsidR="00A6411D">
        <w:rPr>
          <w:rFonts w:ascii="Times New Roman" w:hAnsi="Times New Roman" w:cs="Times New Roman"/>
          <w:b w:val="0"/>
          <w:color w:val="000000" w:themeColor="text1"/>
          <w:sz w:val="24"/>
          <w:szCs w:val="24"/>
        </w:rPr>
        <w:t xml:space="preserve">njëherësh </w:t>
      </w:r>
      <w:r w:rsidR="004C5CAE">
        <w:rPr>
          <w:rFonts w:ascii="Times New Roman" w:hAnsi="Times New Roman" w:cs="Times New Roman"/>
          <w:b w:val="0"/>
          <w:color w:val="000000" w:themeColor="text1"/>
          <w:sz w:val="24"/>
          <w:szCs w:val="24"/>
        </w:rPr>
        <w:t>praninë e shtuar të tyre</w:t>
      </w:r>
      <w:r w:rsidR="00A6411D">
        <w:rPr>
          <w:rFonts w:ascii="Times New Roman" w:hAnsi="Times New Roman" w:cs="Times New Roman"/>
          <w:b w:val="0"/>
          <w:color w:val="000000" w:themeColor="text1"/>
          <w:sz w:val="24"/>
          <w:szCs w:val="24"/>
        </w:rPr>
        <w:t>, edhe pse</w:t>
      </w:r>
      <w:r>
        <w:rPr>
          <w:rFonts w:ascii="Times New Roman" w:hAnsi="Times New Roman" w:cs="Times New Roman"/>
          <w:b w:val="0"/>
          <w:color w:val="000000" w:themeColor="text1"/>
          <w:sz w:val="24"/>
          <w:szCs w:val="24"/>
        </w:rPr>
        <w:t xml:space="preserve"> </w:t>
      </w:r>
      <w:r w:rsidR="00A6411D">
        <w:rPr>
          <w:rFonts w:ascii="Times New Roman" w:hAnsi="Times New Roman" w:cs="Times New Roman"/>
          <w:b w:val="0"/>
          <w:color w:val="000000" w:themeColor="text1"/>
          <w:sz w:val="24"/>
          <w:szCs w:val="24"/>
        </w:rPr>
        <w:t>jan</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 shkaktuar </w:t>
      </w:r>
      <w:r w:rsidR="00A6411D">
        <w:rPr>
          <w:rFonts w:ascii="Times New Roman" w:hAnsi="Times New Roman" w:cs="Times New Roman"/>
          <w:b w:val="0"/>
          <w:color w:val="000000" w:themeColor="text1"/>
          <w:sz w:val="24"/>
          <w:szCs w:val="24"/>
        </w:rPr>
        <w:t xml:space="preserve">jo pak herë </w:t>
      </w:r>
      <w:r>
        <w:rPr>
          <w:rFonts w:ascii="Times New Roman" w:hAnsi="Times New Roman" w:cs="Times New Roman"/>
          <w:b w:val="0"/>
          <w:color w:val="000000" w:themeColor="text1"/>
          <w:sz w:val="24"/>
          <w:szCs w:val="24"/>
        </w:rPr>
        <w:t>d</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m</w:t>
      </w:r>
      <w:r w:rsidR="00A6411D">
        <w:rPr>
          <w:rFonts w:ascii="Times New Roman" w:hAnsi="Times New Roman" w:cs="Times New Roman"/>
          <w:b w:val="0"/>
          <w:color w:val="000000" w:themeColor="text1"/>
          <w:sz w:val="24"/>
          <w:szCs w:val="24"/>
        </w:rPr>
        <w:t>e</w:t>
      </w:r>
      <w:r>
        <w:rPr>
          <w:rFonts w:ascii="Times New Roman" w:hAnsi="Times New Roman" w:cs="Times New Roman"/>
          <w:b w:val="0"/>
          <w:color w:val="000000" w:themeColor="text1"/>
          <w:sz w:val="24"/>
          <w:szCs w:val="24"/>
        </w:rPr>
        <w:t xml:space="preserve"> </w:t>
      </w:r>
      <w:r w:rsidR="00A6411D">
        <w:rPr>
          <w:rFonts w:ascii="Times New Roman" w:hAnsi="Times New Roman" w:cs="Times New Roman"/>
          <w:b w:val="0"/>
          <w:color w:val="000000" w:themeColor="text1"/>
          <w:sz w:val="24"/>
          <w:szCs w:val="24"/>
        </w:rPr>
        <w:t>të</w:t>
      </w:r>
      <w:r>
        <w:rPr>
          <w:rFonts w:ascii="Times New Roman" w:hAnsi="Times New Roman" w:cs="Times New Roman"/>
          <w:b w:val="0"/>
          <w:color w:val="000000" w:themeColor="text1"/>
          <w:sz w:val="24"/>
          <w:szCs w:val="24"/>
        </w:rPr>
        <w:t xml:space="preserve"> </w:t>
      </w:r>
      <w:r w:rsidR="00A6411D">
        <w:rPr>
          <w:rFonts w:ascii="Times New Roman" w:hAnsi="Times New Roman" w:cs="Times New Roman"/>
          <w:b w:val="0"/>
          <w:color w:val="000000" w:themeColor="text1"/>
          <w:sz w:val="24"/>
          <w:szCs w:val="24"/>
        </w:rPr>
        <w:t xml:space="preserve">pariparueshme </w:t>
      </w:r>
      <w:r>
        <w:rPr>
          <w:rFonts w:ascii="Times New Roman" w:hAnsi="Times New Roman" w:cs="Times New Roman"/>
          <w:b w:val="0"/>
          <w:color w:val="000000" w:themeColor="text1"/>
          <w:sz w:val="24"/>
          <w:szCs w:val="24"/>
        </w:rPr>
        <w:t>p</w:t>
      </w:r>
      <w:r w:rsidR="004C5CAE">
        <w:rPr>
          <w:rFonts w:ascii="Times New Roman" w:hAnsi="Times New Roman" w:cs="Times New Roman"/>
          <w:b w:val="0"/>
          <w:color w:val="000000" w:themeColor="text1"/>
          <w:sz w:val="24"/>
          <w:szCs w:val="24"/>
        </w:rPr>
        <w:t>ë</w:t>
      </w:r>
      <w:r>
        <w:rPr>
          <w:rFonts w:ascii="Times New Roman" w:hAnsi="Times New Roman" w:cs="Times New Roman"/>
          <w:b w:val="0"/>
          <w:color w:val="000000" w:themeColor="text1"/>
          <w:sz w:val="24"/>
          <w:szCs w:val="24"/>
        </w:rPr>
        <w:t xml:space="preserve">r procesin hetimor. </w:t>
      </w:r>
      <w:r w:rsidR="004C5CAE">
        <w:rPr>
          <w:rFonts w:ascii="Times New Roman" w:hAnsi="Times New Roman" w:cs="Times New Roman"/>
          <w:b w:val="0"/>
          <w:color w:val="000000" w:themeColor="text1"/>
          <w:sz w:val="24"/>
          <w:szCs w:val="24"/>
        </w:rPr>
        <w:t xml:space="preserve"> </w:t>
      </w:r>
    </w:p>
    <w:p w14:paraId="34B1F009" w14:textId="35CC30C3" w:rsidR="001F1151" w:rsidRPr="001F1151" w:rsidRDefault="001F1151" w:rsidP="00EE4EDE">
      <w:pPr>
        <w:pStyle w:val="Caption"/>
        <w:spacing w:line="276" w:lineRule="auto"/>
        <w:ind w:firstLine="720"/>
        <w:jc w:val="both"/>
        <w:rPr>
          <w:rFonts w:ascii="Times New Roman" w:hAnsi="Times New Roman" w:cs="Times New Roman"/>
          <w:b w:val="0"/>
          <w:color w:val="000000" w:themeColor="text1"/>
          <w:sz w:val="24"/>
          <w:szCs w:val="24"/>
        </w:rPr>
      </w:pPr>
      <w:r w:rsidRPr="001F1151">
        <w:rPr>
          <w:rFonts w:ascii="Times New Roman" w:hAnsi="Times New Roman" w:cs="Times New Roman"/>
          <w:b w:val="0"/>
          <w:color w:val="auto"/>
          <w:sz w:val="24"/>
          <w:szCs w:val="24"/>
        </w:rPr>
        <w:t xml:space="preserve">Akoma më </w:t>
      </w:r>
      <w:r w:rsidR="005B676F">
        <w:rPr>
          <w:rFonts w:ascii="Times New Roman" w:hAnsi="Times New Roman" w:cs="Times New Roman"/>
          <w:b w:val="0"/>
          <w:color w:val="auto"/>
          <w:sz w:val="24"/>
          <w:szCs w:val="24"/>
        </w:rPr>
        <w:t xml:space="preserve">e </w:t>
      </w:r>
      <w:r w:rsidRPr="001F1151">
        <w:rPr>
          <w:rFonts w:ascii="Times New Roman" w:hAnsi="Times New Roman" w:cs="Times New Roman"/>
          <w:b w:val="0"/>
          <w:color w:val="auto"/>
          <w:sz w:val="24"/>
          <w:szCs w:val="24"/>
        </w:rPr>
        <w:t xml:space="preserve">zymtë duket situata, kur në përfundim të hetimit të këtyre veprave penale janë dërguar për gjykim vetëm </w:t>
      </w:r>
      <w:r w:rsidRPr="001F1151">
        <w:rPr>
          <w:rFonts w:ascii="Times New Roman" w:hAnsi="Times New Roman" w:cs="Times New Roman"/>
          <w:color w:val="auto"/>
          <w:sz w:val="24"/>
          <w:szCs w:val="24"/>
        </w:rPr>
        <w:t>3</w:t>
      </w:r>
      <w:r w:rsidRPr="001F1151">
        <w:rPr>
          <w:rFonts w:ascii="Times New Roman" w:hAnsi="Times New Roman" w:cs="Times New Roman"/>
          <w:b w:val="0"/>
          <w:color w:val="auto"/>
          <w:sz w:val="24"/>
          <w:szCs w:val="24"/>
        </w:rPr>
        <w:t xml:space="preserve"> të pandehur, nga të cilët </w:t>
      </w:r>
      <w:r w:rsidR="008971EE">
        <w:rPr>
          <w:rFonts w:ascii="Times New Roman" w:hAnsi="Times New Roman" w:cs="Times New Roman"/>
          <w:b w:val="0"/>
          <w:color w:val="auto"/>
          <w:sz w:val="24"/>
          <w:szCs w:val="24"/>
        </w:rPr>
        <w:t xml:space="preserve">vetëm </w:t>
      </w:r>
      <w:r w:rsidRPr="001F1151">
        <w:rPr>
          <w:rFonts w:ascii="Times New Roman" w:hAnsi="Times New Roman" w:cs="Times New Roman"/>
          <w:color w:val="auto"/>
          <w:sz w:val="24"/>
          <w:szCs w:val="24"/>
        </w:rPr>
        <w:t>2</w:t>
      </w:r>
      <w:r w:rsidRPr="001F1151">
        <w:rPr>
          <w:rFonts w:ascii="Times New Roman" w:hAnsi="Times New Roman" w:cs="Times New Roman"/>
          <w:b w:val="0"/>
          <w:color w:val="auto"/>
          <w:sz w:val="24"/>
          <w:szCs w:val="24"/>
        </w:rPr>
        <w:t xml:space="preserve"> për zbulim të akteve ose të dhënave sekrete</w:t>
      </w:r>
      <w:r w:rsidR="00600197">
        <w:rPr>
          <w:rFonts w:ascii="Times New Roman" w:hAnsi="Times New Roman" w:cs="Times New Roman"/>
          <w:b w:val="0"/>
          <w:color w:val="auto"/>
          <w:sz w:val="24"/>
          <w:szCs w:val="24"/>
        </w:rPr>
        <w:t>.</w:t>
      </w:r>
      <w:r w:rsidR="00906051">
        <w:rPr>
          <w:rFonts w:ascii="Times New Roman" w:hAnsi="Times New Roman" w:cs="Times New Roman"/>
          <w:b w:val="0"/>
          <w:color w:val="auto"/>
          <w:sz w:val="24"/>
          <w:szCs w:val="24"/>
        </w:rPr>
        <w:t xml:space="preserve"> (</w:t>
      </w:r>
      <w:r w:rsidR="003C3D39">
        <w:fldChar w:fldCharType="begin"/>
      </w:r>
      <w:r w:rsidR="003C3D39">
        <w:instrText xml:space="preserve"> REF _Ref536104470 \h  \* MERGEFORMAT </w:instrText>
      </w:r>
      <w:r w:rsidR="003C3D39">
        <w:fldChar w:fldCharType="separate"/>
      </w:r>
      <w:r w:rsidR="00311064">
        <w:t>Tabela 2</w:t>
      </w:r>
      <w:r w:rsidR="003C3D39">
        <w:fldChar w:fldCharType="end"/>
      </w:r>
      <w:r w:rsidR="00906051">
        <w:rPr>
          <w:rFonts w:ascii="Times New Roman" w:hAnsi="Times New Roman" w:cs="Times New Roman"/>
          <w:b w:val="0"/>
          <w:color w:val="auto"/>
          <w:sz w:val="24"/>
          <w:szCs w:val="24"/>
        </w:rPr>
        <w:t>)</w:t>
      </w:r>
      <w:r w:rsidRPr="001F1151">
        <w:rPr>
          <w:rFonts w:ascii="Times New Roman" w:hAnsi="Times New Roman" w:cs="Times New Roman"/>
          <w:b w:val="0"/>
          <w:color w:val="auto"/>
          <w:sz w:val="24"/>
          <w:szCs w:val="24"/>
        </w:rPr>
        <w:t xml:space="preserve"> </w:t>
      </w:r>
    </w:p>
    <w:p w14:paraId="29525B8B" w14:textId="318E2933" w:rsidR="007A75B6" w:rsidRDefault="00F9585A" w:rsidP="00F9585A">
      <w:pPr>
        <w:pStyle w:val="Caption"/>
        <w:rPr>
          <w:rFonts w:ascii="Times New Roman" w:hAnsi="Times New Roman" w:cs="Times New Roman"/>
          <w:sz w:val="24"/>
          <w:szCs w:val="24"/>
        </w:rPr>
      </w:pPr>
      <w:bookmarkStart w:id="5" w:name="_Ref536104470"/>
      <w:r>
        <w:t xml:space="preserve">Tabela </w:t>
      </w:r>
      <w:r w:rsidR="003C3D39">
        <w:fldChar w:fldCharType="begin"/>
      </w:r>
      <w:r w:rsidR="003C3D39">
        <w:instrText xml:space="preserve"> SEQ Tabela \* ARABIC </w:instrText>
      </w:r>
      <w:r w:rsidR="003C3D39">
        <w:fldChar w:fldCharType="separate"/>
      </w:r>
      <w:r w:rsidR="00311064">
        <w:rPr>
          <w:noProof/>
        </w:rPr>
        <w:t>2</w:t>
      </w:r>
      <w:r w:rsidR="003C3D39">
        <w:rPr>
          <w:noProof/>
        </w:rPr>
        <w:fldChar w:fldCharType="end"/>
      </w:r>
      <w:bookmarkEnd w:id="5"/>
    </w:p>
    <w:tbl>
      <w:tblPr>
        <w:tblStyle w:val="MediumGrid1-Accent1"/>
        <w:tblW w:w="0" w:type="auto"/>
        <w:tblLook w:val="04A0" w:firstRow="1" w:lastRow="0" w:firstColumn="1" w:lastColumn="0" w:noHBand="0" w:noVBand="1"/>
      </w:tblPr>
      <w:tblGrid>
        <w:gridCol w:w="2302"/>
        <w:gridCol w:w="663"/>
        <w:gridCol w:w="663"/>
        <w:gridCol w:w="663"/>
        <w:gridCol w:w="663"/>
        <w:gridCol w:w="663"/>
        <w:gridCol w:w="663"/>
        <w:gridCol w:w="663"/>
        <w:gridCol w:w="663"/>
        <w:gridCol w:w="916"/>
      </w:tblGrid>
      <w:tr w:rsidR="009A0623" w:rsidRPr="00F9585A" w14:paraId="26006856" w14:textId="77777777" w:rsidTr="009A06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578EA7E8" w14:textId="77777777" w:rsidR="00F9585A" w:rsidRPr="00F9585A" w:rsidRDefault="00F9585A" w:rsidP="00F9585A">
            <w:pPr>
              <w:rPr>
                <w:rFonts w:ascii="Calibri" w:eastAsia="Times New Roman" w:hAnsi="Calibri" w:cs="Calibri"/>
                <w:color w:val="000000"/>
                <w:lang w:eastAsia="sq-AL"/>
              </w:rPr>
            </w:pPr>
            <w:r w:rsidRPr="00F9585A">
              <w:rPr>
                <w:rFonts w:ascii="Calibri" w:eastAsia="Times New Roman" w:hAnsi="Calibri" w:cs="Calibri"/>
                <w:color w:val="000000"/>
                <w:lang w:eastAsia="sq-AL"/>
              </w:rPr>
              <w:t> </w:t>
            </w:r>
          </w:p>
        </w:tc>
        <w:tc>
          <w:tcPr>
            <w:tcW w:w="0" w:type="auto"/>
            <w:noWrap/>
            <w:hideMark/>
          </w:tcPr>
          <w:p w14:paraId="16CC42E7"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2010</w:t>
            </w:r>
          </w:p>
        </w:tc>
        <w:tc>
          <w:tcPr>
            <w:tcW w:w="0" w:type="auto"/>
            <w:noWrap/>
            <w:hideMark/>
          </w:tcPr>
          <w:p w14:paraId="352F66AB"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2011</w:t>
            </w:r>
          </w:p>
        </w:tc>
        <w:tc>
          <w:tcPr>
            <w:tcW w:w="0" w:type="auto"/>
            <w:noWrap/>
            <w:hideMark/>
          </w:tcPr>
          <w:p w14:paraId="76828449"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2012</w:t>
            </w:r>
          </w:p>
        </w:tc>
        <w:tc>
          <w:tcPr>
            <w:tcW w:w="0" w:type="auto"/>
            <w:noWrap/>
            <w:hideMark/>
          </w:tcPr>
          <w:p w14:paraId="0819E061"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2013</w:t>
            </w:r>
          </w:p>
        </w:tc>
        <w:tc>
          <w:tcPr>
            <w:tcW w:w="0" w:type="auto"/>
            <w:noWrap/>
            <w:hideMark/>
          </w:tcPr>
          <w:p w14:paraId="63C1A674"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2014</w:t>
            </w:r>
          </w:p>
        </w:tc>
        <w:tc>
          <w:tcPr>
            <w:tcW w:w="0" w:type="auto"/>
            <w:noWrap/>
            <w:hideMark/>
          </w:tcPr>
          <w:p w14:paraId="171B9958"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2015</w:t>
            </w:r>
          </w:p>
        </w:tc>
        <w:tc>
          <w:tcPr>
            <w:tcW w:w="0" w:type="auto"/>
            <w:noWrap/>
            <w:hideMark/>
          </w:tcPr>
          <w:p w14:paraId="18D67959"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2016</w:t>
            </w:r>
          </w:p>
        </w:tc>
        <w:tc>
          <w:tcPr>
            <w:tcW w:w="0" w:type="auto"/>
            <w:noWrap/>
            <w:hideMark/>
          </w:tcPr>
          <w:p w14:paraId="76F9FD88" w14:textId="77777777" w:rsidR="00F9585A" w:rsidRPr="00F9585A" w:rsidRDefault="00F9585A" w:rsidP="00F9585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2017</w:t>
            </w:r>
          </w:p>
        </w:tc>
        <w:tc>
          <w:tcPr>
            <w:tcW w:w="0" w:type="auto"/>
            <w:noWrap/>
            <w:hideMark/>
          </w:tcPr>
          <w:p w14:paraId="6F803F11" w14:textId="77777777" w:rsidR="00F9585A" w:rsidRPr="00F9585A" w:rsidRDefault="00F9585A" w:rsidP="00F9585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Gjithsej</w:t>
            </w:r>
          </w:p>
        </w:tc>
      </w:tr>
      <w:tr w:rsidR="009A0623" w:rsidRPr="00F9585A" w14:paraId="6D93C9D5" w14:textId="77777777" w:rsidTr="009A06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8AF7A23" w14:textId="77777777" w:rsidR="00F9585A" w:rsidRPr="00F9585A" w:rsidRDefault="00F9585A" w:rsidP="000E70AB">
            <w:pPr>
              <w:rPr>
                <w:rFonts w:ascii="Calibri" w:eastAsia="Times New Roman" w:hAnsi="Calibri" w:cs="Calibri"/>
                <w:color w:val="000000"/>
                <w:lang w:eastAsia="sq-AL"/>
              </w:rPr>
            </w:pPr>
            <w:r w:rsidRPr="00F9585A">
              <w:rPr>
                <w:rFonts w:ascii="Calibri" w:eastAsia="Times New Roman" w:hAnsi="Calibri" w:cs="Calibri"/>
                <w:color w:val="000000"/>
                <w:lang w:eastAsia="sq-AL"/>
              </w:rPr>
              <w:t>Tregimi i sekretit shtetëror nga personi që i është besuar</w:t>
            </w:r>
          </w:p>
        </w:tc>
        <w:tc>
          <w:tcPr>
            <w:tcW w:w="0" w:type="auto"/>
            <w:noWrap/>
            <w:hideMark/>
          </w:tcPr>
          <w:p w14:paraId="7EED9B2E"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C672752"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1C5C7F7C"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239373EB"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6AD2B6DD"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30BE3AD7"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0CE41C01"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26131A4C"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5E49779"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r>
      <w:tr w:rsidR="009A0623" w:rsidRPr="00F9585A" w14:paraId="155B9B2B" w14:textId="77777777" w:rsidTr="009A0623">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59B2D827" w14:textId="77777777" w:rsidR="00F9585A" w:rsidRPr="00F9585A" w:rsidRDefault="00F9585A" w:rsidP="000E70AB">
            <w:pPr>
              <w:rPr>
                <w:rFonts w:ascii="Calibri" w:eastAsia="Times New Roman" w:hAnsi="Calibri" w:cs="Calibri"/>
                <w:color w:val="000000"/>
                <w:lang w:eastAsia="sq-AL"/>
              </w:rPr>
            </w:pPr>
            <w:r w:rsidRPr="00F9585A">
              <w:rPr>
                <w:rFonts w:ascii="Calibri" w:eastAsia="Times New Roman" w:hAnsi="Calibri" w:cs="Calibri"/>
                <w:color w:val="000000"/>
                <w:lang w:eastAsia="sq-AL"/>
              </w:rPr>
              <w:t>Tregimi i sekretit shtetëror nga shtetasit</w:t>
            </w:r>
          </w:p>
        </w:tc>
        <w:tc>
          <w:tcPr>
            <w:tcW w:w="0" w:type="auto"/>
            <w:noWrap/>
            <w:hideMark/>
          </w:tcPr>
          <w:p w14:paraId="3D1B4009"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59747A60"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64879E4C"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1D0B941"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F5FBED0"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1728275A"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A7A6FD9"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621D4F6"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1AF3C865"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r>
      <w:tr w:rsidR="009A0623" w:rsidRPr="00F9585A" w14:paraId="6A594E4A" w14:textId="77777777" w:rsidTr="009A06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65C773E" w14:textId="77777777" w:rsidR="00F9585A" w:rsidRPr="00F9585A" w:rsidRDefault="00F9585A" w:rsidP="00F9585A">
            <w:pPr>
              <w:rPr>
                <w:rFonts w:ascii="Calibri" w:eastAsia="Times New Roman" w:hAnsi="Calibri" w:cs="Calibri"/>
                <w:color w:val="000000"/>
                <w:lang w:eastAsia="sq-AL"/>
              </w:rPr>
            </w:pPr>
            <w:r w:rsidRPr="00F9585A">
              <w:rPr>
                <w:rFonts w:ascii="Calibri" w:eastAsia="Times New Roman" w:hAnsi="Calibri" w:cs="Calibri"/>
                <w:color w:val="000000"/>
                <w:lang w:eastAsia="sq-AL"/>
              </w:rPr>
              <w:t>Zbulimi i akteve ose të dhënave sekrete</w:t>
            </w:r>
          </w:p>
        </w:tc>
        <w:tc>
          <w:tcPr>
            <w:tcW w:w="0" w:type="auto"/>
            <w:noWrap/>
            <w:hideMark/>
          </w:tcPr>
          <w:p w14:paraId="54576F52"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395688E9"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7CF309B"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2887B9A"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8FAC637"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1</w:t>
            </w:r>
          </w:p>
        </w:tc>
        <w:tc>
          <w:tcPr>
            <w:tcW w:w="0" w:type="auto"/>
            <w:noWrap/>
            <w:hideMark/>
          </w:tcPr>
          <w:p w14:paraId="4793352D"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56BC94D"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1</w:t>
            </w:r>
          </w:p>
        </w:tc>
        <w:tc>
          <w:tcPr>
            <w:tcW w:w="0" w:type="auto"/>
            <w:noWrap/>
            <w:hideMark/>
          </w:tcPr>
          <w:p w14:paraId="43167387"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F5AD2E4"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2</w:t>
            </w:r>
          </w:p>
        </w:tc>
      </w:tr>
      <w:tr w:rsidR="009A0623" w:rsidRPr="00F9585A" w14:paraId="2D711FC5" w14:textId="77777777" w:rsidTr="009A0623">
        <w:trPr>
          <w:trHeight w:val="300"/>
        </w:trPr>
        <w:tc>
          <w:tcPr>
            <w:cnfStyle w:val="001000000000" w:firstRow="0" w:lastRow="0" w:firstColumn="1" w:lastColumn="0" w:oddVBand="0" w:evenVBand="0" w:oddHBand="0" w:evenHBand="0" w:firstRowFirstColumn="0" w:firstRowLastColumn="0" w:lastRowFirstColumn="0" w:lastRowLastColumn="0"/>
            <w:tcW w:w="2304" w:type="dxa"/>
            <w:noWrap/>
            <w:hideMark/>
          </w:tcPr>
          <w:p w14:paraId="7F1D6870" w14:textId="77777777" w:rsidR="00F9585A" w:rsidRPr="00F9585A" w:rsidRDefault="00F9585A" w:rsidP="00F9585A">
            <w:pPr>
              <w:rPr>
                <w:rFonts w:ascii="Calibri" w:eastAsia="Times New Roman" w:hAnsi="Calibri" w:cs="Calibri"/>
                <w:color w:val="000000"/>
                <w:lang w:eastAsia="sq-AL"/>
              </w:rPr>
            </w:pPr>
            <w:r w:rsidRPr="00F9585A">
              <w:rPr>
                <w:rFonts w:ascii="Calibri" w:eastAsia="Times New Roman" w:hAnsi="Calibri" w:cs="Calibri"/>
                <w:color w:val="000000"/>
                <w:lang w:eastAsia="sq-AL"/>
              </w:rPr>
              <w:t>Humbja e dokumenteve sekrete</w:t>
            </w:r>
          </w:p>
        </w:tc>
        <w:tc>
          <w:tcPr>
            <w:tcW w:w="0" w:type="auto"/>
            <w:noWrap/>
            <w:hideMark/>
          </w:tcPr>
          <w:p w14:paraId="263C7EAF"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9D4CBEC"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73A02075"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610A0EEE"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59EBA5FD"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404BB978"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34171346"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1</w:t>
            </w:r>
          </w:p>
        </w:tc>
        <w:tc>
          <w:tcPr>
            <w:tcW w:w="0" w:type="auto"/>
            <w:noWrap/>
            <w:hideMark/>
          </w:tcPr>
          <w:p w14:paraId="744B46BC"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sq-AL"/>
              </w:rPr>
            </w:pPr>
            <w:r w:rsidRPr="00F9585A">
              <w:rPr>
                <w:rFonts w:ascii="Calibri" w:eastAsia="Times New Roman" w:hAnsi="Calibri" w:cs="Calibri"/>
                <w:color w:val="000000"/>
                <w:lang w:eastAsia="sq-AL"/>
              </w:rPr>
              <w:t>0</w:t>
            </w:r>
          </w:p>
        </w:tc>
        <w:tc>
          <w:tcPr>
            <w:tcW w:w="0" w:type="auto"/>
            <w:noWrap/>
            <w:hideMark/>
          </w:tcPr>
          <w:p w14:paraId="06E58021" w14:textId="77777777" w:rsidR="00F9585A" w:rsidRPr="00F9585A" w:rsidRDefault="00F9585A" w:rsidP="00F9585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1</w:t>
            </w:r>
          </w:p>
        </w:tc>
      </w:tr>
      <w:tr w:rsidR="009A0623" w:rsidRPr="00F9585A" w14:paraId="4AF5BA96" w14:textId="77777777" w:rsidTr="009A06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04" w:type="dxa"/>
            <w:noWrap/>
            <w:hideMark/>
          </w:tcPr>
          <w:p w14:paraId="67DCA1BB" w14:textId="77777777" w:rsidR="00F9585A" w:rsidRPr="00F9585A" w:rsidRDefault="00F9585A" w:rsidP="00F9585A">
            <w:pPr>
              <w:rPr>
                <w:rFonts w:ascii="Calibri" w:eastAsia="Times New Roman" w:hAnsi="Calibri" w:cs="Calibri"/>
                <w:color w:val="000000"/>
                <w:lang w:eastAsia="sq-AL"/>
              </w:rPr>
            </w:pPr>
            <w:r w:rsidRPr="00F9585A">
              <w:rPr>
                <w:rFonts w:ascii="Calibri" w:eastAsia="Times New Roman" w:hAnsi="Calibri" w:cs="Calibri"/>
                <w:color w:val="000000"/>
                <w:lang w:eastAsia="sq-AL"/>
              </w:rPr>
              <w:t>Total</w:t>
            </w:r>
          </w:p>
        </w:tc>
        <w:tc>
          <w:tcPr>
            <w:tcW w:w="0" w:type="auto"/>
            <w:noWrap/>
            <w:hideMark/>
          </w:tcPr>
          <w:p w14:paraId="1635629F"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19151F84"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5A66D5CE"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36252B49"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4AFA5521"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1</w:t>
            </w:r>
          </w:p>
        </w:tc>
        <w:tc>
          <w:tcPr>
            <w:tcW w:w="0" w:type="auto"/>
            <w:noWrap/>
            <w:hideMark/>
          </w:tcPr>
          <w:p w14:paraId="00A0A304"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2D9A83A1"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2</w:t>
            </w:r>
          </w:p>
        </w:tc>
        <w:tc>
          <w:tcPr>
            <w:tcW w:w="0" w:type="auto"/>
            <w:noWrap/>
            <w:hideMark/>
          </w:tcPr>
          <w:p w14:paraId="1BB893A7"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0</w:t>
            </w:r>
          </w:p>
        </w:tc>
        <w:tc>
          <w:tcPr>
            <w:tcW w:w="0" w:type="auto"/>
            <w:noWrap/>
            <w:hideMark/>
          </w:tcPr>
          <w:p w14:paraId="13053CAF" w14:textId="77777777" w:rsidR="00F9585A" w:rsidRPr="00F9585A" w:rsidRDefault="00F9585A" w:rsidP="00F9585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sq-AL"/>
              </w:rPr>
            </w:pPr>
            <w:r w:rsidRPr="00F9585A">
              <w:rPr>
                <w:rFonts w:ascii="Calibri" w:eastAsia="Times New Roman" w:hAnsi="Calibri" w:cs="Calibri"/>
                <w:b/>
                <w:bCs/>
                <w:color w:val="000000"/>
                <w:lang w:eastAsia="sq-AL"/>
              </w:rPr>
              <w:t>3</w:t>
            </w:r>
          </w:p>
        </w:tc>
      </w:tr>
    </w:tbl>
    <w:p w14:paraId="5003E6BE" w14:textId="77777777" w:rsidR="001F1151" w:rsidRDefault="001F1151" w:rsidP="001F1151">
      <w:pPr>
        <w:pStyle w:val="Caption"/>
        <w:jc w:val="both"/>
        <w:rPr>
          <w:rFonts w:ascii="Times New Roman" w:hAnsi="Times New Roman" w:cs="Times New Roman"/>
          <w:b w:val="0"/>
          <w:color w:val="000000" w:themeColor="text1"/>
          <w:sz w:val="24"/>
          <w:szCs w:val="24"/>
        </w:rPr>
      </w:pPr>
    </w:p>
    <w:p w14:paraId="40B7EBE1" w14:textId="00335196" w:rsidR="001F1151" w:rsidRDefault="001F1151" w:rsidP="00EE4EDE">
      <w:pPr>
        <w:pStyle w:val="Caption"/>
        <w:spacing w:line="276" w:lineRule="auto"/>
        <w:ind w:firstLine="360"/>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Mendimi jonë është se në të gjitha rastet kur konstatohet publikimi </w:t>
      </w:r>
      <w:r w:rsidR="005B676F">
        <w:rPr>
          <w:rFonts w:ascii="Times New Roman" w:hAnsi="Times New Roman" w:cs="Times New Roman"/>
          <w:b w:val="0"/>
          <w:color w:val="000000" w:themeColor="text1"/>
          <w:sz w:val="24"/>
          <w:szCs w:val="24"/>
        </w:rPr>
        <w:t xml:space="preserve">pa autorizimin e organeve proceduese </w:t>
      </w:r>
      <w:r>
        <w:rPr>
          <w:rFonts w:ascii="Times New Roman" w:hAnsi="Times New Roman" w:cs="Times New Roman"/>
          <w:b w:val="0"/>
          <w:color w:val="000000" w:themeColor="text1"/>
          <w:sz w:val="24"/>
          <w:szCs w:val="24"/>
        </w:rPr>
        <w:t xml:space="preserve">i akteve </w:t>
      </w:r>
      <w:r w:rsidR="00C60143">
        <w:rPr>
          <w:rFonts w:ascii="Times New Roman" w:hAnsi="Times New Roman" w:cs="Times New Roman"/>
          <w:b w:val="0"/>
          <w:color w:val="000000" w:themeColor="text1"/>
          <w:sz w:val="24"/>
          <w:szCs w:val="24"/>
        </w:rPr>
        <w:t xml:space="preserve">të mbuluara nga </w:t>
      </w:r>
      <w:r w:rsidR="005B676F">
        <w:rPr>
          <w:rFonts w:ascii="Times New Roman" w:hAnsi="Times New Roman" w:cs="Times New Roman"/>
          <w:b w:val="0"/>
          <w:color w:val="000000" w:themeColor="text1"/>
          <w:sz w:val="24"/>
          <w:szCs w:val="24"/>
        </w:rPr>
        <w:t>sekret</w:t>
      </w:r>
      <w:r w:rsidR="00C60143">
        <w:rPr>
          <w:rFonts w:ascii="Times New Roman" w:hAnsi="Times New Roman" w:cs="Times New Roman"/>
          <w:b w:val="0"/>
          <w:color w:val="000000" w:themeColor="text1"/>
          <w:sz w:val="24"/>
          <w:szCs w:val="24"/>
        </w:rPr>
        <w:t>i</w:t>
      </w:r>
      <w:r w:rsidR="005B676F">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hetimor</w:t>
      </w:r>
      <w:r w:rsidR="005B676F">
        <w:rPr>
          <w:rFonts w:ascii="Times New Roman" w:hAnsi="Times New Roman" w:cs="Times New Roman"/>
          <w:b w:val="0"/>
          <w:color w:val="000000" w:themeColor="text1"/>
          <w:sz w:val="24"/>
          <w:szCs w:val="24"/>
        </w:rPr>
        <w:t xml:space="preserve">, por dhe në tërësi </w:t>
      </w:r>
      <w:r w:rsidR="00216165">
        <w:rPr>
          <w:rFonts w:ascii="Times New Roman" w:hAnsi="Times New Roman" w:cs="Times New Roman"/>
          <w:b w:val="0"/>
          <w:color w:val="000000" w:themeColor="text1"/>
          <w:sz w:val="24"/>
          <w:szCs w:val="24"/>
        </w:rPr>
        <w:t>i</w:t>
      </w:r>
      <w:r w:rsidR="005B676F">
        <w:rPr>
          <w:rFonts w:ascii="Times New Roman" w:hAnsi="Times New Roman" w:cs="Times New Roman"/>
          <w:b w:val="0"/>
          <w:color w:val="000000" w:themeColor="text1"/>
          <w:sz w:val="24"/>
          <w:szCs w:val="24"/>
        </w:rPr>
        <w:t xml:space="preserve"> atyre të grumbulluara gjatë fazës së hetimit paraprak,</w:t>
      </w:r>
      <w:r>
        <w:rPr>
          <w:rFonts w:ascii="Times New Roman" w:hAnsi="Times New Roman" w:cs="Times New Roman"/>
          <w:b w:val="0"/>
          <w:color w:val="000000" w:themeColor="text1"/>
          <w:sz w:val="24"/>
          <w:szCs w:val="24"/>
        </w:rPr>
        <w:t xml:space="preserve"> </w:t>
      </w:r>
      <w:r w:rsidR="005B676F">
        <w:rPr>
          <w:rFonts w:ascii="Times New Roman" w:hAnsi="Times New Roman" w:cs="Times New Roman"/>
          <w:b w:val="0"/>
          <w:color w:val="000000" w:themeColor="text1"/>
          <w:sz w:val="24"/>
          <w:szCs w:val="24"/>
        </w:rPr>
        <w:t xml:space="preserve">përbën detyrim për </w:t>
      </w:r>
      <w:r>
        <w:rPr>
          <w:rFonts w:ascii="Times New Roman" w:hAnsi="Times New Roman" w:cs="Times New Roman"/>
          <w:b w:val="0"/>
          <w:color w:val="000000" w:themeColor="text1"/>
          <w:sz w:val="24"/>
          <w:szCs w:val="24"/>
        </w:rPr>
        <w:t xml:space="preserve">këto </w:t>
      </w:r>
      <w:r w:rsidR="00517B65">
        <w:rPr>
          <w:rFonts w:ascii="Times New Roman" w:hAnsi="Times New Roman" w:cs="Times New Roman"/>
          <w:b w:val="0"/>
          <w:color w:val="000000" w:themeColor="text1"/>
          <w:sz w:val="24"/>
          <w:szCs w:val="24"/>
        </w:rPr>
        <w:t>organe</w:t>
      </w:r>
      <w:r>
        <w:rPr>
          <w:rFonts w:ascii="Times New Roman" w:hAnsi="Times New Roman" w:cs="Times New Roman"/>
          <w:b w:val="0"/>
          <w:color w:val="000000" w:themeColor="text1"/>
          <w:sz w:val="24"/>
          <w:szCs w:val="24"/>
        </w:rPr>
        <w:t xml:space="preserve"> </w:t>
      </w:r>
      <w:r w:rsidR="005B676F">
        <w:rPr>
          <w:rFonts w:ascii="Times New Roman" w:hAnsi="Times New Roman" w:cs="Times New Roman"/>
          <w:b w:val="0"/>
          <w:color w:val="000000" w:themeColor="text1"/>
          <w:sz w:val="24"/>
          <w:szCs w:val="24"/>
        </w:rPr>
        <w:t>që</w:t>
      </w:r>
      <w:r>
        <w:rPr>
          <w:rFonts w:ascii="Times New Roman" w:hAnsi="Times New Roman" w:cs="Times New Roman"/>
          <w:b w:val="0"/>
          <w:color w:val="000000" w:themeColor="text1"/>
          <w:sz w:val="24"/>
          <w:szCs w:val="24"/>
        </w:rPr>
        <w:t xml:space="preserve"> t’i referojnë apo regjistrojnë </w:t>
      </w:r>
      <w:r w:rsidR="00517B65">
        <w:rPr>
          <w:rFonts w:ascii="Times New Roman" w:hAnsi="Times New Roman" w:cs="Times New Roman"/>
          <w:b w:val="0"/>
          <w:color w:val="000000" w:themeColor="text1"/>
          <w:sz w:val="24"/>
          <w:szCs w:val="24"/>
        </w:rPr>
        <w:t xml:space="preserve">si vepra penale </w:t>
      </w:r>
      <w:r>
        <w:rPr>
          <w:rFonts w:ascii="Times New Roman" w:hAnsi="Times New Roman" w:cs="Times New Roman"/>
          <w:b w:val="0"/>
          <w:color w:val="000000" w:themeColor="text1"/>
          <w:sz w:val="24"/>
          <w:szCs w:val="24"/>
        </w:rPr>
        <w:t xml:space="preserve">me iniciativë, pasi janë </w:t>
      </w:r>
      <w:r w:rsidR="00517B65">
        <w:rPr>
          <w:rFonts w:ascii="Times New Roman" w:hAnsi="Times New Roman" w:cs="Times New Roman"/>
          <w:b w:val="0"/>
          <w:color w:val="000000" w:themeColor="text1"/>
          <w:sz w:val="24"/>
          <w:szCs w:val="24"/>
        </w:rPr>
        <w:t>krime</w:t>
      </w:r>
      <w:r>
        <w:rPr>
          <w:rFonts w:ascii="Times New Roman" w:hAnsi="Times New Roman" w:cs="Times New Roman"/>
          <w:b w:val="0"/>
          <w:color w:val="000000" w:themeColor="text1"/>
          <w:sz w:val="24"/>
          <w:szCs w:val="24"/>
        </w:rPr>
        <w:t xml:space="preserve"> që ndiqen kryesisht.</w:t>
      </w:r>
      <w:r w:rsidR="005B676F">
        <w:rPr>
          <w:rFonts w:ascii="Times New Roman" w:hAnsi="Times New Roman" w:cs="Times New Roman"/>
          <w:b w:val="0"/>
          <w:color w:val="000000" w:themeColor="text1"/>
          <w:sz w:val="24"/>
          <w:szCs w:val="24"/>
        </w:rPr>
        <w:t xml:space="preserve"> Ky është detyrim ligjor i pa ekuivok, i shprehur shumë qartë në nen</w:t>
      </w:r>
      <w:r w:rsidR="00C60143">
        <w:rPr>
          <w:rFonts w:ascii="Times New Roman" w:hAnsi="Times New Roman" w:cs="Times New Roman"/>
          <w:b w:val="0"/>
          <w:color w:val="000000" w:themeColor="text1"/>
          <w:sz w:val="24"/>
          <w:szCs w:val="24"/>
        </w:rPr>
        <w:t>in</w:t>
      </w:r>
      <w:r w:rsidR="00517B65">
        <w:rPr>
          <w:rFonts w:ascii="Times New Roman" w:hAnsi="Times New Roman" w:cs="Times New Roman"/>
          <w:b w:val="0"/>
          <w:color w:val="000000" w:themeColor="text1"/>
          <w:sz w:val="24"/>
          <w:szCs w:val="24"/>
        </w:rPr>
        <w:t xml:space="preserve"> 103</w:t>
      </w:r>
      <w:r w:rsidR="005B676F">
        <w:rPr>
          <w:rFonts w:ascii="Times New Roman" w:hAnsi="Times New Roman" w:cs="Times New Roman"/>
          <w:b w:val="0"/>
          <w:color w:val="000000" w:themeColor="text1"/>
          <w:sz w:val="24"/>
          <w:szCs w:val="24"/>
        </w:rPr>
        <w:t xml:space="preserve">  i Kodit të Procedurës Penale</w:t>
      </w:r>
      <w:r w:rsidR="00517B65">
        <w:rPr>
          <w:rFonts w:ascii="Times New Roman" w:hAnsi="Times New Roman" w:cs="Times New Roman"/>
          <w:b w:val="0"/>
          <w:color w:val="000000" w:themeColor="text1"/>
          <w:sz w:val="24"/>
          <w:szCs w:val="24"/>
        </w:rPr>
        <w:t xml:space="preserve"> </w:t>
      </w:r>
      <w:r w:rsidR="00A40974" w:rsidRPr="00A40974">
        <w:rPr>
          <w:rFonts w:ascii="Times New Roman" w:hAnsi="Times New Roman" w:cs="Times New Roman"/>
          <w:b w:val="0"/>
          <w:color w:val="000000" w:themeColor="text1"/>
          <w:sz w:val="22"/>
          <w:szCs w:val="22"/>
        </w:rPr>
        <w:t xml:space="preserve">(faqe </w:t>
      </w:r>
      <w:r w:rsidR="0021575A" w:rsidRPr="00A40974">
        <w:rPr>
          <w:rFonts w:ascii="Times New Roman" w:hAnsi="Times New Roman" w:cs="Times New Roman"/>
          <w:b w:val="0"/>
          <w:color w:val="000000" w:themeColor="text1"/>
          <w:sz w:val="22"/>
          <w:szCs w:val="22"/>
        </w:rPr>
        <w:fldChar w:fldCharType="begin"/>
      </w:r>
      <w:r w:rsidR="00A40974" w:rsidRPr="00A40974">
        <w:rPr>
          <w:rFonts w:ascii="Times New Roman" w:hAnsi="Times New Roman" w:cs="Times New Roman"/>
          <w:b w:val="0"/>
          <w:color w:val="000000" w:themeColor="text1"/>
          <w:sz w:val="22"/>
          <w:szCs w:val="22"/>
        </w:rPr>
        <w:instrText xml:space="preserve"> PAGEREF _Ref260233 \h </w:instrText>
      </w:r>
      <w:r w:rsidR="0021575A" w:rsidRPr="00A40974">
        <w:rPr>
          <w:rFonts w:ascii="Times New Roman" w:hAnsi="Times New Roman" w:cs="Times New Roman"/>
          <w:b w:val="0"/>
          <w:color w:val="000000" w:themeColor="text1"/>
          <w:sz w:val="22"/>
          <w:szCs w:val="22"/>
        </w:rPr>
      </w:r>
      <w:r w:rsidR="0021575A" w:rsidRPr="00A40974">
        <w:rPr>
          <w:rFonts w:ascii="Times New Roman" w:hAnsi="Times New Roman" w:cs="Times New Roman"/>
          <w:b w:val="0"/>
          <w:color w:val="000000" w:themeColor="text1"/>
          <w:sz w:val="22"/>
          <w:szCs w:val="22"/>
        </w:rPr>
        <w:fldChar w:fldCharType="separate"/>
      </w:r>
      <w:r w:rsidR="00311064">
        <w:rPr>
          <w:rFonts w:ascii="Times New Roman" w:hAnsi="Times New Roman" w:cs="Times New Roman"/>
          <w:b w:val="0"/>
          <w:noProof/>
          <w:color w:val="000000" w:themeColor="text1"/>
          <w:sz w:val="22"/>
          <w:szCs w:val="22"/>
        </w:rPr>
        <w:t>10</w:t>
      </w:r>
      <w:r w:rsidR="0021575A" w:rsidRPr="00A40974">
        <w:rPr>
          <w:rFonts w:ascii="Times New Roman" w:hAnsi="Times New Roman" w:cs="Times New Roman"/>
          <w:b w:val="0"/>
          <w:color w:val="000000" w:themeColor="text1"/>
          <w:sz w:val="22"/>
          <w:szCs w:val="22"/>
        </w:rPr>
        <w:fldChar w:fldCharType="end"/>
      </w:r>
      <w:r w:rsidR="00A40974" w:rsidRPr="00A40974">
        <w:rPr>
          <w:rFonts w:ascii="Times New Roman" w:hAnsi="Times New Roman" w:cs="Times New Roman"/>
          <w:b w:val="0"/>
          <w:color w:val="000000" w:themeColor="text1"/>
          <w:sz w:val="22"/>
          <w:szCs w:val="22"/>
        </w:rPr>
        <w:t xml:space="preserve">, seksioni </w:t>
      </w:r>
      <w:r w:rsidR="003C3D39">
        <w:fldChar w:fldCharType="begin"/>
      </w:r>
      <w:r w:rsidR="003C3D39">
        <w:instrText xml:space="preserve"> REF _Ref260233 \r \h  \* MERGEFORMAT </w:instrText>
      </w:r>
      <w:r w:rsidR="003C3D39">
        <w:fldChar w:fldCharType="separate"/>
      </w:r>
      <w:r w:rsidR="00311064">
        <w:t>II.3</w:t>
      </w:r>
      <w:r w:rsidR="003C3D39">
        <w:fldChar w:fldCharType="end"/>
      </w:r>
      <w:r w:rsidR="00A40974" w:rsidRPr="00A40974">
        <w:rPr>
          <w:rFonts w:ascii="Times New Roman" w:hAnsi="Times New Roman" w:cs="Times New Roman"/>
          <w:b w:val="0"/>
          <w:color w:val="000000" w:themeColor="text1"/>
          <w:sz w:val="22"/>
          <w:szCs w:val="22"/>
        </w:rPr>
        <w:t>)</w:t>
      </w:r>
      <w:r w:rsidR="00216165">
        <w:rPr>
          <w:rFonts w:ascii="Times New Roman" w:hAnsi="Times New Roman" w:cs="Times New Roman"/>
          <w:b w:val="0"/>
          <w:color w:val="000000" w:themeColor="text1"/>
          <w:sz w:val="24"/>
          <w:szCs w:val="24"/>
        </w:rPr>
        <w:t xml:space="preserve"> dhe </w:t>
      </w:r>
      <w:r w:rsidR="00C60143">
        <w:rPr>
          <w:rFonts w:ascii="Times New Roman" w:hAnsi="Times New Roman" w:cs="Times New Roman"/>
          <w:b w:val="0"/>
          <w:color w:val="000000" w:themeColor="text1"/>
          <w:sz w:val="24"/>
          <w:szCs w:val="24"/>
        </w:rPr>
        <w:t xml:space="preserve">nenin </w:t>
      </w:r>
      <w:r w:rsidR="00216165">
        <w:rPr>
          <w:rFonts w:ascii="Times New Roman" w:hAnsi="Times New Roman" w:cs="Times New Roman"/>
          <w:b w:val="0"/>
          <w:color w:val="000000" w:themeColor="text1"/>
          <w:sz w:val="24"/>
          <w:szCs w:val="24"/>
        </w:rPr>
        <w:t>295/a i Kodit Penal</w:t>
      </w:r>
      <w:r w:rsidR="005B676F">
        <w:rPr>
          <w:rFonts w:ascii="Times New Roman" w:hAnsi="Times New Roman" w:cs="Times New Roman"/>
          <w:b w:val="0"/>
          <w:color w:val="000000" w:themeColor="text1"/>
          <w:sz w:val="24"/>
          <w:szCs w:val="24"/>
        </w:rPr>
        <w:t>, zbat</w:t>
      </w:r>
      <w:r w:rsidR="00C60143">
        <w:rPr>
          <w:rFonts w:ascii="Times New Roman" w:hAnsi="Times New Roman" w:cs="Times New Roman"/>
          <w:b w:val="0"/>
          <w:color w:val="000000" w:themeColor="text1"/>
          <w:sz w:val="24"/>
          <w:szCs w:val="24"/>
        </w:rPr>
        <w:t xml:space="preserve">imi i të cilëve duhet bërë </w:t>
      </w:r>
      <w:r w:rsidR="005B676F">
        <w:rPr>
          <w:rFonts w:ascii="Times New Roman" w:hAnsi="Times New Roman" w:cs="Times New Roman"/>
          <w:b w:val="0"/>
          <w:color w:val="000000" w:themeColor="text1"/>
          <w:sz w:val="24"/>
          <w:szCs w:val="24"/>
        </w:rPr>
        <w:t>edhe për efekt të parandalimit të këtyre veprave penale.</w:t>
      </w:r>
    </w:p>
    <w:p w14:paraId="6AE0DCF2" w14:textId="77777777" w:rsidR="00177D6D" w:rsidRPr="001B3E8E" w:rsidRDefault="00177D6D" w:rsidP="00F721B0">
      <w:pPr>
        <w:ind w:firstLine="360"/>
        <w:jc w:val="both"/>
        <w:rPr>
          <w:rFonts w:ascii="Times New Roman" w:hAnsi="Times New Roman" w:cs="Times New Roman"/>
          <w:sz w:val="24"/>
          <w:szCs w:val="24"/>
        </w:rPr>
      </w:pPr>
      <w:r w:rsidRPr="001B3E8E">
        <w:rPr>
          <w:rFonts w:ascii="Times New Roman" w:hAnsi="Times New Roman" w:cs="Times New Roman"/>
          <w:sz w:val="24"/>
          <w:szCs w:val="24"/>
        </w:rPr>
        <w:t>P</w:t>
      </w:r>
      <w:r w:rsidR="001B3E8E">
        <w:rPr>
          <w:rFonts w:ascii="Times New Roman" w:hAnsi="Times New Roman" w:cs="Times New Roman"/>
          <w:sz w:val="24"/>
          <w:szCs w:val="24"/>
        </w:rPr>
        <w:t>ë</w:t>
      </w:r>
      <w:r w:rsidRPr="001B3E8E">
        <w:rPr>
          <w:rFonts w:ascii="Times New Roman" w:hAnsi="Times New Roman" w:cs="Times New Roman"/>
          <w:sz w:val="24"/>
          <w:szCs w:val="24"/>
        </w:rPr>
        <w:t>r 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pasur nj</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lidhje sa m</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harmonike midis nenit 103 i Kodit 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w:t>
      </w:r>
      <w:proofErr w:type="spellStart"/>
      <w:r w:rsidRPr="001B3E8E">
        <w:rPr>
          <w:rFonts w:ascii="Times New Roman" w:hAnsi="Times New Roman" w:cs="Times New Roman"/>
          <w:sz w:val="24"/>
          <w:szCs w:val="24"/>
        </w:rPr>
        <w:t>Pr</w:t>
      </w:r>
      <w:proofErr w:type="spellEnd"/>
      <w:r w:rsidRPr="001B3E8E">
        <w:rPr>
          <w:rFonts w:ascii="Times New Roman" w:hAnsi="Times New Roman" w:cs="Times New Roman"/>
          <w:sz w:val="24"/>
          <w:szCs w:val="24"/>
        </w:rPr>
        <w:t>. Penale dhe nenit 295/a i Kodit Penal, si nga përmbajtja e dispozitave p</w:t>
      </w:r>
      <w:r w:rsidR="001B3E8E">
        <w:rPr>
          <w:rFonts w:ascii="Times New Roman" w:hAnsi="Times New Roman" w:cs="Times New Roman"/>
          <w:sz w:val="24"/>
          <w:szCs w:val="24"/>
        </w:rPr>
        <w:t>ë</w:t>
      </w:r>
      <w:r w:rsidRPr="001B3E8E">
        <w:rPr>
          <w:rFonts w:ascii="Times New Roman" w:hAnsi="Times New Roman" w:cs="Times New Roman"/>
          <w:sz w:val="24"/>
          <w:szCs w:val="24"/>
        </w:rPr>
        <w:t>rkat</w:t>
      </w:r>
      <w:r w:rsidR="001B3E8E">
        <w:rPr>
          <w:rFonts w:ascii="Times New Roman" w:hAnsi="Times New Roman" w:cs="Times New Roman"/>
          <w:sz w:val="24"/>
          <w:szCs w:val="24"/>
        </w:rPr>
        <w:t>ë</w:t>
      </w:r>
      <w:r w:rsidRPr="001B3E8E">
        <w:rPr>
          <w:rFonts w:ascii="Times New Roman" w:hAnsi="Times New Roman" w:cs="Times New Roman"/>
          <w:sz w:val="24"/>
          <w:szCs w:val="24"/>
        </w:rPr>
        <w:t>se ashtu dhe p</w:t>
      </w:r>
      <w:r w:rsidR="001B3E8E">
        <w:rPr>
          <w:rFonts w:ascii="Times New Roman" w:hAnsi="Times New Roman" w:cs="Times New Roman"/>
          <w:sz w:val="24"/>
          <w:szCs w:val="24"/>
        </w:rPr>
        <w:t>ë</w:t>
      </w:r>
      <w:r w:rsidRPr="001B3E8E">
        <w:rPr>
          <w:rFonts w:ascii="Times New Roman" w:hAnsi="Times New Roman" w:cs="Times New Roman"/>
          <w:sz w:val="24"/>
          <w:szCs w:val="24"/>
        </w:rPr>
        <w:t>r nj</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kuptim m</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dr</w:t>
      </w:r>
      <w:r w:rsidR="001B3E8E">
        <w:rPr>
          <w:rFonts w:ascii="Times New Roman" w:hAnsi="Times New Roman" w:cs="Times New Roman"/>
          <w:sz w:val="24"/>
          <w:szCs w:val="24"/>
        </w:rPr>
        <w:t>e</w:t>
      </w:r>
      <w:r w:rsidRPr="001B3E8E">
        <w:rPr>
          <w:rFonts w:ascii="Times New Roman" w:hAnsi="Times New Roman" w:cs="Times New Roman"/>
          <w:sz w:val="24"/>
          <w:szCs w:val="24"/>
        </w:rPr>
        <w:t>jtp</w:t>
      </w:r>
      <w:r w:rsidR="001B3E8E">
        <w:rPr>
          <w:rFonts w:ascii="Times New Roman" w:hAnsi="Times New Roman" w:cs="Times New Roman"/>
          <w:sz w:val="24"/>
          <w:szCs w:val="24"/>
        </w:rPr>
        <w:t>ë</w:t>
      </w:r>
      <w:r w:rsidRPr="001B3E8E">
        <w:rPr>
          <w:rFonts w:ascii="Times New Roman" w:hAnsi="Times New Roman" w:cs="Times New Roman"/>
          <w:sz w:val="24"/>
          <w:szCs w:val="24"/>
        </w:rPr>
        <w:t>rdrejt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n</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zbatim 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tyre, mendojmë se </w:t>
      </w:r>
      <w:r w:rsidR="001B3E8E" w:rsidRPr="001B3E8E">
        <w:rPr>
          <w:rFonts w:ascii="Times New Roman" w:hAnsi="Times New Roman" w:cs="Times New Roman"/>
          <w:sz w:val="24"/>
          <w:szCs w:val="24"/>
        </w:rPr>
        <w:t>ligj</w:t>
      </w:r>
      <w:r w:rsidR="001B3E8E">
        <w:rPr>
          <w:rFonts w:ascii="Times New Roman" w:hAnsi="Times New Roman" w:cs="Times New Roman"/>
          <w:sz w:val="24"/>
          <w:szCs w:val="24"/>
        </w:rPr>
        <w:t>v</w:t>
      </w:r>
      <w:r w:rsidR="001B3E8E" w:rsidRPr="001B3E8E">
        <w:rPr>
          <w:rFonts w:ascii="Times New Roman" w:hAnsi="Times New Roman" w:cs="Times New Roman"/>
          <w:sz w:val="24"/>
          <w:szCs w:val="24"/>
        </w:rPr>
        <w:t>ë</w:t>
      </w:r>
      <w:r w:rsidR="001B3E8E">
        <w:rPr>
          <w:rFonts w:ascii="Times New Roman" w:hAnsi="Times New Roman" w:cs="Times New Roman"/>
          <w:sz w:val="24"/>
          <w:szCs w:val="24"/>
        </w:rPr>
        <w:t>n</w:t>
      </w:r>
      <w:r w:rsidR="001B3E8E" w:rsidRPr="001B3E8E">
        <w:rPr>
          <w:rFonts w:ascii="Times New Roman" w:hAnsi="Times New Roman" w:cs="Times New Roman"/>
          <w:sz w:val="24"/>
          <w:szCs w:val="24"/>
        </w:rPr>
        <w:t>ë</w:t>
      </w:r>
      <w:r w:rsidR="001B3E8E">
        <w:rPr>
          <w:rFonts w:ascii="Times New Roman" w:hAnsi="Times New Roman" w:cs="Times New Roman"/>
          <w:sz w:val="24"/>
          <w:szCs w:val="24"/>
        </w:rPr>
        <w:t>s</w:t>
      </w:r>
      <w:r w:rsidR="001B3E8E" w:rsidRPr="001B3E8E">
        <w:rPr>
          <w:rFonts w:ascii="Times New Roman" w:hAnsi="Times New Roman" w:cs="Times New Roman"/>
          <w:sz w:val="24"/>
          <w:szCs w:val="24"/>
        </w:rPr>
        <w:t>i</w:t>
      </w:r>
      <w:r w:rsidRPr="001B3E8E">
        <w:rPr>
          <w:rFonts w:ascii="Times New Roman" w:hAnsi="Times New Roman" w:cs="Times New Roman"/>
          <w:sz w:val="24"/>
          <w:szCs w:val="24"/>
        </w:rPr>
        <w:t xml:space="preserve"> duhet 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kish</w:t>
      </w:r>
      <w:r w:rsidR="00BD4A6B">
        <w:rPr>
          <w:rFonts w:ascii="Times New Roman" w:hAnsi="Times New Roman" w:cs="Times New Roman"/>
          <w:sz w:val="24"/>
          <w:szCs w:val="24"/>
        </w:rPr>
        <w:t>te</w:t>
      </w:r>
      <w:r w:rsidRPr="001B3E8E">
        <w:rPr>
          <w:rFonts w:ascii="Times New Roman" w:hAnsi="Times New Roman" w:cs="Times New Roman"/>
          <w:sz w:val="24"/>
          <w:szCs w:val="24"/>
        </w:rPr>
        <w:t xml:space="preserve"> marr</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n</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konsiderat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faktin e </w:t>
      </w:r>
      <w:r w:rsidRPr="001B3E8E">
        <w:rPr>
          <w:rFonts w:ascii="Times New Roman" w:hAnsi="Times New Roman" w:cs="Times New Roman"/>
          <w:i/>
        </w:rPr>
        <w:t>“ndalimit t</w:t>
      </w:r>
      <w:r w:rsidR="001B3E8E" w:rsidRPr="001B3E8E">
        <w:rPr>
          <w:rFonts w:ascii="Times New Roman" w:hAnsi="Times New Roman" w:cs="Times New Roman"/>
          <w:i/>
        </w:rPr>
        <w:t>ë</w:t>
      </w:r>
      <w:r w:rsidRPr="001B3E8E">
        <w:rPr>
          <w:rFonts w:ascii="Times New Roman" w:hAnsi="Times New Roman" w:cs="Times New Roman"/>
          <w:i/>
        </w:rPr>
        <w:t xml:space="preserve"> publikimit”</w:t>
      </w:r>
      <w:r w:rsidRPr="001B3E8E">
        <w:rPr>
          <w:rFonts w:ascii="Times New Roman" w:hAnsi="Times New Roman" w:cs="Times New Roman"/>
          <w:sz w:val="24"/>
          <w:szCs w:val="24"/>
        </w:rPr>
        <w:t>, siç shprehet neni 103 i K</w:t>
      </w:r>
      <w:r w:rsidR="001B3E8E">
        <w:rPr>
          <w:rFonts w:ascii="Times New Roman" w:hAnsi="Times New Roman" w:cs="Times New Roman"/>
          <w:sz w:val="24"/>
          <w:szCs w:val="24"/>
        </w:rPr>
        <w:t xml:space="preserve">odit të </w:t>
      </w:r>
      <w:proofErr w:type="spellStart"/>
      <w:r w:rsidRPr="001B3E8E">
        <w:rPr>
          <w:rFonts w:ascii="Times New Roman" w:hAnsi="Times New Roman" w:cs="Times New Roman"/>
          <w:sz w:val="24"/>
          <w:szCs w:val="24"/>
        </w:rPr>
        <w:t>Pr</w:t>
      </w:r>
      <w:proofErr w:type="spellEnd"/>
      <w:r w:rsidR="001B3E8E">
        <w:rPr>
          <w:rFonts w:ascii="Times New Roman" w:hAnsi="Times New Roman" w:cs="Times New Roman"/>
          <w:sz w:val="24"/>
          <w:szCs w:val="24"/>
        </w:rPr>
        <w:t xml:space="preserve">. </w:t>
      </w:r>
      <w:r w:rsidRPr="001B3E8E">
        <w:rPr>
          <w:rFonts w:ascii="Times New Roman" w:hAnsi="Times New Roman" w:cs="Times New Roman"/>
          <w:sz w:val="24"/>
          <w:szCs w:val="24"/>
        </w:rPr>
        <w:t>P</w:t>
      </w:r>
      <w:r w:rsidR="001B3E8E">
        <w:rPr>
          <w:rFonts w:ascii="Times New Roman" w:hAnsi="Times New Roman" w:cs="Times New Roman"/>
          <w:sz w:val="24"/>
          <w:szCs w:val="24"/>
        </w:rPr>
        <w:t>enale,</w:t>
      </w:r>
      <w:r w:rsidRPr="001B3E8E">
        <w:rPr>
          <w:rFonts w:ascii="Times New Roman" w:hAnsi="Times New Roman" w:cs="Times New Roman"/>
          <w:sz w:val="24"/>
          <w:szCs w:val="24"/>
        </w:rPr>
        <w:t xml:space="preserve"> </w:t>
      </w:r>
      <w:r w:rsidR="00A270EC">
        <w:rPr>
          <w:rFonts w:ascii="Times New Roman" w:hAnsi="Times New Roman" w:cs="Times New Roman"/>
          <w:sz w:val="24"/>
          <w:szCs w:val="24"/>
        </w:rPr>
        <w:t>e</w:t>
      </w:r>
      <w:r w:rsidRPr="001B3E8E">
        <w:rPr>
          <w:rFonts w:ascii="Times New Roman" w:hAnsi="Times New Roman" w:cs="Times New Roman"/>
          <w:sz w:val="24"/>
          <w:szCs w:val="24"/>
        </w:rPr>
        <w:t xml:space="preserve">dhe </w:t>
      </w:r>
      <w:r w:rsidR="00A270EC">
        <w:rPr>
          <w:rFonts w:ascii="Times New Roman" w:hAnsi="Times New Roman" w:cs="Times New Roman"/>
          <w:sz w:val="24"/>
          <w:szCs w:val="24"/>
        </w:rPr>
        <w:t xml:space="preserve">në </w:t>
      </w:r>
      <w:r w:rsidRPr="001B3E8E">
        <w:rPr>
          <w:rFonts w:ascii="Times New Roman" w:hAnsi="Times New Roman" w:cs="Times New Roman"/>
          <w:sz w:val="24"/>
          <w:szCs w:val="24"/>
        </w:rPr>
        <w:t>para</w:t>
      </w:r>
      <w:r w:rsidR="00A270EC">
        <w:rPr>
          <w:rFonts w:ascii="Times New Roman" w:hAnsi="Times New Roman" w:cs="Times New Roman"/>
          <w:sz w:val="24"/>
          <w:szCs w:val="24"/>
        </w:rPr>
        <w:t xml:space="preserve">grafin e </w:t>
      </w:r>
      <w:r w:rsidR="00BD4A6B">
        <w:rPr>
          <w:rFonts w:ascii="Times New Roman" w:hAnsi="Times New Roman" w:cs="Times New Roman"/>
          <w:sz w:val="24"/>
          <w:szCs w:val="24"/>
        </w:rPr>
        <w:t>katërt</w:t>
      </w:r>
      <w:r w:rsidRPr="001B3E8E">
        <w:rPr>
          <w:rFonts w:ascii="Times New Roman" w:hAnsi="Times New Roman" w:cs="Times New Roman"/>
          <w:sz w:val="24"/>
          <w:szCs w:val="24"/>
        </w:rPr>
        <w:t xml:space="preserve"> </w:t>
      </w:r>
      <w:r w:rsidR="00A270EC">
        <w:rPr>
          <w:rFonts w:ascii="Times New Roman" w:hAnsi="Times New Roman" w:cs="Times New Roman"/>
          <w:sz w:val="24"/>
          <w:szCs w:val="24"/>
        </w:rPr>
        <w:t>t</w:t>
      </w:r>
      <w:r w:rsidR="001B3E8E">
        <w:rPr>
          <w:rFonts w:ascii="Times New Roman" w:hAnsi="Times New Roman" w:cs="Times New Roman"/>
          <w:sz w:val="24"/>
          <w:szCs w:val="24"/>
        </w:rPr>
        <w:t>ë</w:t>
      </w:r>
      <w:r w:rsidRPr="001B3E8E">
        <w:rPr>
          <w:rFonts w:ascii="Times New Roman" w:hAnsi="Times New Roman" w:cs="Times New Roman"/>
          <w:sz w:val="24"/>
          <w:szCs w:val="24"/>
        </w:rPr>
        <w:t xml:space="preserve"> neni</w:t>
      </w:r>
      <w:r w:rsidR="00A270EC">
        <w:rPr>
          <w:rFonts w:ascii="Times New Roman" w:hAnsi="Times New Roman" w:cs="Times New Roman"/>
          <w:sz w:val="24"/>
          <w:szCs w:val="24"/>
        </w:rPr>
        <w:t>t</w:t>
      </w:r>
      <w:r w:rsidRPr="001B3E8E">
        <w:rPr>
          <w:rFonts w:ascii="Times New Roman" w:hAnsi="Times New Roman" w:cs="Times New Roman"/>
          <w:sz w:val="24"/>
          <w:szCs w:val="24"/>
        </w:rPr>
        <w:t xml:space="preserve"> 295/a i Kodit Penal</w:t>
      </w:r>
      <w:r w:rsidR="003B59D7">
        <w:rPr>
          <w:rFonts w:ascii="Times New Roman" w:hAnsi="Times New Roman" w:cs="Times New Roman"/>
          <w:sz w:val="24"/>
          <w:szCs w:val="24"/>
        </w:rPr>
        <w:t xml:space="preserve">, </w:t>
      </w:r>
      <w:r w:rsidR="00BA01EC">
        <w:rPr>
          <w:rFonts w:ascii="Times New Roman" w:hAnsi="Times New Roman" w:cs="Times New Roman"/>
          <w:sz w:val="24"/>
          <w:szCs w:val="24"/>
        </w:rPr>
        <w:t xml:space="preserve">ku parashikohet </w:t>
      </w:r>
      <w:r w:rsidR="00BD4A6B">
        <w:rPr>
          <w:rFonts w:ascii="Times New Roman" w:hAnsi="Times New Roman" w:cs="Times New Roman"/>
          <w:sz w:val="24"/>
          <w:szCs w:val="24"/>
        </w:rPr>
        <w:t>zbulimi i akteve</w:t>
      </w:r>
      <w:r w:rsidR="00BA01EC">
        <w:rPr>
          <w:rFonts w:ascii="Times New Roman" w:hAnsi="Times New Roman" w:cs="Times New Roman"/>
          <w:sz w:val="24"/>
          <w:szCs w:val="24"/>
        </w:rPr>
        <w:t xml:space="preserve"> nga “</w:t>
      </w:r>
      <w:r w:rsidR="00BA01EC" w:rsidRPr="00BA01EC">
        <w:rPr>
          <w:rFonts w:ascii="Times New Roman" w:hAnsi="Times New Roman" w:cs="Times New Roman"/>
          <w:i/>
        </w:rPr>
        <w:t>persona të tjerë që kanë dijeni për të dhëna për procedimin penal”</w:t>
      </w:r>
      <w:r w:rsidR="00A270EC">
        <w:rPr>
          <w:rFonts w:ascii="Times New Roman" w:hAnsi="Times New Roman" w:cs="Times New Roman"/>
        </w:rPr>
        <w:t xml:space="preserve">. </w:t>
      </w:r>
      <w:r w:rsidR="00BA01EC">
        <w:rPr>
          <w:rFonts w:ascii="Times New Roman" w:hAnsi="Times New Roman" w:cs="Times New Roman"/>
          <w:sz w:val="24"/>
          <w:szCs w:val="24"/>
        </w:rPr>
        <w:t xml:space="preserve"> </w:t>
      </w:r>
      <w:r w:rsidR="00A270EC">
        <w:rPr>
          <w:rFonts w:ascii="Times New Roman" w:hAnsi="Times New Roman" w:cs="Times New Roman"/>
          <w:sz w:val="24"/>
          <w:szCs w:val="24"/>
        </w:rPr>
        <w:t>Jan</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pikërisht k</w:t>
      </w:r>
      <w:r w:rsidR="00075DA5">
        <w:rPr>
          <w:rFonts w:ascii="Times New Roman" w:hAnsi="Times New Roman" w:cs="Times New Roman"/>
          <w:sz w:val="24"/>
          <w:szCs w:val="24"/>
        </w:rPr>
        <w:t>ë</w:t>
      </w:r>
      <w:r w:rsidR="00A270EC">
        <w:rPr>
          <w:rFonts w:ascii="Times New Roman" w:hAnsi="Times New Roman" w:cs="Times New Roman"/>
          <w:sz w:val="24"/>
          <w:szCs w:val="24"/>
        </w:rPr>
        <w:t>ta persona q</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p</w:t>
      </w:r>
      <w:r w:rsidR="00075DA5">
        <w:rPr>
          <w:rFonts w:ascii="Times New Roman" w:hAnsi="Times New Roman" w:cs="Times New Roman"/>
          <w:sz w:val="24"/>
          <w:szCs w:val="24"/>
        </w:rPr>
        <w:t>ë</w:t>
      </w:r>
      <w:r w:rsidR="00A270EC">
        <w:rPr>
          <w:rFonts w:ascii="Times New Roman" w:hAnsi="Times New Roman" w:cs="Times New Roman"/>
          <w:sz w:val="24"/>
          <w:szCs w:val="24"/>
        </w:rPr>
        <w:t>rgjith</w:t>
      </w:r>
      <w:r w:rsidR="00075DA5">
        <w:rPr>
          <w:rFonts w:ascii="Times New Roman" w:hAnsi="Times New Roman" w:cs="Times New Roman"/>
          <w:sz w:val="24"/>
          <w:szCs w:val="24"/>
        </w:rPr>
        <w:t>ë</w:t>
      </w:r>
      <w:r w:rsidR="00A270EC">
        <w:rPr>
          <w:rFonts w:ascii="Times New Roman" w:hAnsi="Times New Roman" w:cs="Times New Roman"/>
          <w:sz w:val="24"/>
          <w:szCs w:val="24"/>
        </w:rPr>
        <w:t>sisht b</w:t>
      </w:r>
      <w:r w:rsidR="00075DA5">
        <w:rPr>
          <w:rFonts w:ascii="Times New Roman" w:hAnsi="Times New Roman" w:cs="Times New Roman"/>
          <w:sz w:val="24"/>
          <w:szCs w:val="24"/>
        </w:rPr>
        <w:t>ë</w:t>
      </w:r>
      <w:r w:rsidR="00A270EC">
        <w:rPr>
          <w:rFonts w:ascii="Times New Roman" w:hAnsi="Times New Roman" w:cs="Times New Roman"/>
          <w:sz w:val="24"/>
          <w:szCs w:val="24"/>
        </w:rPr>
        <w:t>jn</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publikimin e akteve apo t</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dhënave </w:t>
      </w:r>
      <w:r w:rsidR="00A270EC">
        <w:rPr>
          <w:rFonts w:ascii="Times New Roman" w:hAnsi="Times New Roman" w:cs="Times New Roman"/>
          <w:sz w:val="24"/>
          <w:szCs w:val="24"/>
        </w:rPr>
        <w:lastRenderedPageBreak/>
        <w:t>t</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hetimit, duke spekuluar me faktin se n</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vijim </w:t>
      </w:r>
      <w:r w:rsidR="00F84631">
        <w:rPr>
          <w:rFonts w:ascii="Times New Roman" w:hAnsi="Times New Roman" w:cs="Times New Roman"/>
          <w:sz w:val="24"/>
          <w:szCs w:val="24"/>
        </w:rPr>
        <w:t>të përmbajtjes s</w:t>
      </w:r>
      <w:r w:rsidR="00075DA5">
        <w:rPr>
          <w:rFonts w:ascii="Times New Roman" w:hAnsi="Times New Roman" w:cs="Times New Roman"/>
          <w:sz w:val="24"/>
          <w:szCs w:val="24"/>
        </w:rPr>
        <w:t>ë</w:t>
      </w:r>
      <w:r w:rsidR="00A270EC">
        <w:rPr>
          <w:rFonts w:ascii="Times New Roman" w:hAnsi="Times New Roman" w:cs="Times New Roman"/>
          <w:sz w:val="24"/>
          <w:szCs w:val="24"/>
        </w:rPr>
        <w:t xml:space="preserve"> k</w:t>
      </w:r>
      <w:r w:rsidR="00075DA5">
        <w:rPr>
          <w:rFonts w:ascii="Times New Roman" w:hAnsi="Times New Roman" w:cs="Times New Roman"/>
          <w:sz w:val="24"/>
          <w:szCs w:val="24"/>
        </w:rPr>
        <w:t>ë</w:t>
      </w:r>
      <w:r w:rsidR="00A270EC">
        <w:rPr>
          <w:rFonts w:ascii="Times New Roman" w:hAnsi="Times New Roman" w:cs="Times New Roman"/>
          <w:sz w:val="24"/>
          <w:szCs w:val="24"/>
        </w:rPr>
        <w:t>t</w:t>
      </w:r>
      <w:r w:rsidR="00F84631">
        <w:rPr>
          <w:rFonts w:ascii="Times New Roman" w:hAnsi="Times New Roman" w:cs="Times New Roman"/>
          <w:sz w:val="24"/>
          <w:szCs w:val="24"/>
        </w:rPr>
        <w:t>ij</w:t>
      </w:r>
      <w:r w:rsidR="00A270EC">
        <w:rPr>
          <w:rFonts w:ascii="Times New Roman" w:hAnsi="Times New Roman" w:cs="Times New Roman"/>
          <w:sz w:val="24"/>
          <w:szCs w:val="24"/>
        </w:rPr>
        <w:t xml:space="preserve"> paragraf</w:t>
      </w:r>
      <w:r w:rsidR="00F84631">
        <w:rPr>
          <w:rFonts w:ascii="Times New Roman" w:hAnsi="Times New Roman" w:cs="Times New Roman"/>
          <w:sz w:val="24"/>
          <w:szCs w:val="24"/>
        </w:rPr>
        <w:t>i</w:t>
      </w:r>
      <w:r w:rsidR="00A270EC">
        <w:rPr>
          <w:rFonts w:ascii="Times New Roman" w:hAnsi="Times New Roman" w:cs="Times New Roman"/>
          <w:sz w:val="24"/>
          <w:szCs w:val="24"/>
        </w:rPr>
        <w:t xml:space="preserve"> përfshihet klauzola </w:t>
      </w:r>
      <w:r w:rsidRPr="001B3E8E">
        <w:rPr>
          <w:rFonts w:ascii="Times New Roman" w:hAnsi="Times New Roman" w:cs="Times New Roman"/>
          <w:i/>
        </w:rPr>
        <w:t xml:space="preserve">“...që janë paralajmëruar nga prokurori ose oficeri i policisë gjyqësore për </w:t>
      </w:r>
      <w:proofErr w:type="spellStart"/>
      <w:r w:rsidRPr="001B3E8E">
        <w:rPr>
          <w:rFonts w:ascii="Times New Roman" w:hAnsi="Times New Roman" w:cs="Times New Roman"/>
          <w:i/>
        </w:rPr>
        <w:t>moszbulimin</w:t>
      </w:r>
      <w:proofErr w:type="spellEnd"/>
      <w:r w:rsidRPr="001B3E8E">
        <w:rPr>
          <w:rFonts w:ascii="Times New Roman" w:hAnsi="Times New Roman" w:cs="Times New Roman"/>
          <w:i/>
        </w:rPr>
        <w:t xml:space="preserve"> e tyre...”</w:t>
      </w:r>
      <w:r w:rsidR="001B3E8E" w:rsidRPr="001B3E8E">
        <w:rPr>
          <w:rFonts w:ascii="Times New Roman" w:hAnsi="Times New Roman" w:cs="Times New Roman"/>
          <w:sz w:val="24"/>
          <w:szCs w:val="24"/>
        </w:rPr>
        <w:t>.</w:t>
      </w:r>
      <w:r w:rsidR="001B3E8E">
        <w:rPr>
          <w:rFonts w:ascii="Times New Roman" w:hAnsi="Times New Roman" w:cs="Times New Roman"/>
          <w:sz w:val="24"/>
          <w:szCs w:val="24"/>
        </w:rPr>
        <w:t xml:space="preserve"> Ky kusht bie ndesh me ndalimin e parashikuar nga neni 103 i Kodit t</w:t>
      </w:r>
      <w:r w:rsidR="00CC6529">
        <w:rPr>
          <w:rFonts w:ascii="Times New Roman" w:hAnsi="Times New Roman" w:cs="Times New Roman"/>
          <w:sz w:val="24"/>
          <w:szCs w:val="24"/>
        </w:rPr>
        <w:t>ë</w:t>
      </w:r>
      <w:r w:rsidR="001B3E8E">
        <w:rPr>
          <w:rFonts w:ascii="Times New Roman" w:hAnsi="Times New Roman" w:cs="Times New Roman"/>
          <w:sz w:val="24"/>
          <w:szCs w:val="24"/>
        </w:rPr>
        <w:t xml:space="preserve"> </w:t>
      </w:r>
      <w:proofErr w:type="spellStart"/>
      <w:r w:rsidR="001B3E8E">
        <w:rPr>
          <w:rFonts w:ascii="Times New Roman" w:hAnsi="Times New Roman" w:cs="Times New Roman"/>
          <w:sz w:val="24"/>
          <w:szCs w:val="24"/>
        </w:rPr>
        <w:t>Pr</w:t>
      </w:r>
      <w:proofErr w:type="spellEnd"/>
      <w:r w:rsidR="001B3E8E">
        <w:rPr>
          <w:rFonts w:ascii="Times New Roman" w:hAnsi="Times New Roman" w:cs="Times New Roman"/>
          <w:sz w:val="24"/>
          <w:szCs w:val="24"/>
        </w:rPr>
        <w:t>. Penale, q</w:t>
      </w:r>
      <w:r w:rsidR="00CC6529">
        <w:rPr>
          <w:rFonts w:ascii="Times New Roman" w:hAnsi="Times New Roman" w:cs="Times New Roman"/>
          <w:sz w:val="24"/>
          <w:szCs w:val="24"/>
        </w:rPr>
        <w:t>ë</w:t>
      </w:r>
      <w:r w:rsidR="001B3E8E">
        <w:rPr>
          <w:rFonts w:ascii="Times New Roman" w:hAnsi="Times New Roman" w:cs="Times New Roman"/>
          <w:sz w:val="24"/>
          <w:szCs w:val="24"/>
        </w:rPr>
        <w:t xml:space="preserve"> nuk </w:t>
      </w:r>
      <w:r w:rsidR="00CC6529">
        <w:rPr>
          <w:rFonts w:ascii="Times New Roman" w:hAnsi="Times New Roman" w:cs="Times New Roman"/>
          <w:sz w:val="24"/>
          <w:szCs w:val="24"/>
        </w:rPr>
        <w:t xml:space="preserve">i jep asnjë të drejtë organit procedues të paralajmëroi, lejoi apo ndaloi </w:t>
      </w:r>
      <w:proofErr w:type="spellStart"/>
      <w:r w:rsidR="00CC6529">
        <w:rPr>
          <w:rFonts w:ascii="Times New Roman" w:hAnsi="Times New Roman" w:cs="Times New Roman"/>
          <w:sz w:val="24"/>
          <w:szCs w:val="24"/>
        </w:rPr>
        <w:t>moszbulimin</w:t>
      </w:r>
      <w:proofErr w:type="spellEnd"/>
      <w:r w:rsidR="00CC6529">
        <w:rPr>
          <w:rFonts w:ascii="Times New Roman" w:hAnsi="Times New Roman" w:cs="Times New Roman"/>
          <w:sz w:val="24"/>
          <w:szCs w:val="24"/>
        </w:rPr>
        <w:t xml:space="preserve"> e akteve.</w:t>
      </w:r>
      <w:r w:rsidR="001B3E8E">
        <w:rPr>
          <w:rFonts w:ascii="Times New Roman" w:hAnsi="Times New Roman" w:cs="Times New Roman"/>
          <w:sz w:val="24"/>
          <w:szCs w:val="24"/>
        </w:rPr>
        <w:t xml:space="preserve"> </w:t>
      </w:r>
      <w:r w:rsidR="009B6F5C">
        <w:rPr>
          <w:rFonts w:ascii="Times New Roman" w:hAnsi="Times New Roman" w:cs="Times New Roman"/>
          <w:sz w:val="24"/>
          <w:szCs w:val="24"/>
        </w:rPr>
        <w:t>Prandaj</w:t>
      </w:r>
      <w:r w:rsidR="009A2F60">
        <w:rPr>
          <w:rFonts w:ascii="Times New Roman" w:hAnsi="Times New Roman" w:cs="Times New Roman"/>
          <w:sz w:val="24"/>
          <w:szCs w:val="24"/>
        </w:rPr>
        <w:t>,</w:t>
      </w:r>
      <w:r w:rsidR="009B6F5C">
        <w:rPr>
          <w:rFonts w:ascii="Times New Roman" w:hAnsi="Times New Roman" w:cs="Times New Roman"/>
          <w:sz w:val="24"/>
          <w:szCs w:val="24"/>
        </w:rPr>
        <w:t xml:space="preserve"> në rregullimet e mundshme që mund t’i bëhen këtij neni (295/a i KP), duhet hequr k</w:t>
      </w:r>
      <w:r w:rsidR="009A2F60">
        <w:rPr>
          <w:rFonts w:ascii="Times New Roman" w:hAnsi="Times New Roman" w:cs="Times New Roman"/>
          <w:sz w:val="24"/>
          <w:szCs w:val="24"/>
        </w:rPr>
        <w:t>lauzola</w:t>
      </w:r>
      <w:r w:rsidR="009B6F5C">
        <w:rPr>
          <w:rFonts w:ascii="Times New Roman" w:hAnsi="Times New Roman" w:cs="Times New Roman"/>
          <w:sz w:val="24"/>
          <w:szCs w:val="24"/>
        </w:rPr>
        <w:t xml:space="preserve"> </w:t>
      </w:r>
      <w:r w:rsidR="009A2F60">
        <w:rPr>
          <w:rFonts w:ascii="Times New Roman" w:hAnsi="Times New Roman" w:cs="Times New Roman"/>
          <w:sz w:val="24"/>
          <w:szCs w:val="24"/>
        </w:rPr>
        <w:t>e</w:t>
      </w:r>
      <w:r w:rsidR="009B6F5C">
        <w:rPr>
          <w:rFonts w:ascii="Times New Roman" w:hAnsi="Times New Roman" w:cs="Times New Roman"/>
          <w:sz w:val="24"/>
          <w:szCs w:val="24"/>
        </w:rPr>
        <w:t xml:space="preserve"> mësipërm</w:t>
      </w:r>
      <w:r w:rsidR="009A2F60">
        <w:rPr>
          <w:rFonts w:ascii="Times New Roman" w:hAnsi="Times New Roman" w:cs="Times New Roman"/>
          <w:sz w:val="24"/>
          <w:szCs w:val="24"/>
        </w:rPr>
        <w:t>e</w:t>
      </w:r>
      <w:r w:rsidR="009B6F5C">
        <w:rPr>
          <w:rFonts w:ascii="Times New Roman" w:hAnsi="Times New Roman" w:cs="Times New Roman"/>
          <w:sz w:val="24"/>
          <w:szCs w:val="24"/>
        </w:rPr>
        <w:t xml:space="preserve">, pasi </w:t>
      </w:r>
      <w:r w:rsidR="009A2F60">
        <w:rPr>
          <w:rFonts w:ascii="Times New Roman" w:hAnsi="Times New Roman" w:cs="Times New Roman"/>
          <w:sz w:val="24"/>
          <w:szCs w:val="24"/>
        </w:rPr>
        <w:t xml:space="preserve">prania e saj </w:t>
      </w:r>
      <w:r w:rsidR="009B6F5C">
        <w:rPr>
          <w:rFonts w:ascii="Times New Roman" w:hAnsi="Times New Roman" w:cs="Times New Roman"/>
          <w:sz w:val="24"/>
          <w:szCs w:val="24"/>
        </w:rPr>
        <w:t xml:space="preserve">mbingarkon organet e procedimit me detyrime të panevojshme dhe i lë shteg </w:t>
      </w:r>
      <w:r w:rsidR="00075DA5">
        <w:rPr>
          <w:rFonts w:ascii="Times New Roman" w:hAnsi="Times New Roman" w:cs="Times New Roman"/>
          <w:sz w:val="24"/>
          <w:szCs w:val="24"/>
        </w:rPr>
        <w:t>abuzimit me të drejtën e informimit</w:t>
      </w:r>
      <w:r w:rsidR="009B6F5C">
        <w:rPr>
          <w:rFonts w:ascii="Times New Roman" w:hAnsi="Times New Roman" w:cs="Times New Roman"/>
          <w:sz w:val="24"/>
          <w:szCs w:val="24"/>
        </w:rPr>
        <w:t xml:space="preserve"> nga persona të tretë që publikojnë akt</w:t>
      </w:r>
      <w:r w:rsidR="00AB14FD">
        <w:rPr>
          <w:rFonts w:ascii="Times New Roman" w:hAnsi="Times New Roman" w:cs="Times New Roman"/>
          <w:sz w:val="24"/>
          <w:szCs w:val="24"/>
        </w:rPr>
        <w:t>e</w:t>
      </w:r>
      <w:r w:rsidR="009B6F5C">
        <w:rPr>
          <w:rFonts w:ascii="Times New Roman" w:hAnsi="Times New Roman" w:cs="Times New Roman"/>
          <w:sz w:val="24"/>
          <w:szCs w:val="24"/>
        </w:rPr>
        <w:t xml:space="preserve"> ose të dhëna nga hetimi.</w:t>
      </w:r>
      <w:r w:rsidR="00AB14FD">
        <w:rPr>
          <w:rFonts w:ascii="Times New Roman" w:hAnsi="Times New Roman" w:cs="Times New Roman"/>
          <w:sz w:val="24"/>
          <w:szCs w:val="24"/>
        </w:rPr>
        <w:t xml:space="preserve"> </w:t>
      </w:r>
      <w:r w:rsidR="00075DA5">
        <w:rPr>
          <w:rFonts w:ascii="Times New Roman" w:hAnsi="Times New Roman" w:cs="Times New Roman"/>
          <w:sz w:val="24"/>
          <w:szCs w:val="24"/>
        </w:rPr>
        <w:t>P. sh. një</w:t>
      </w:r>
      <w:r w:rsidR="00AB14FD">
        <w:rPr>
          <w:rFonts w:ascii="Times New Roman" w:hAnsi="Times New Roman" w:cs="Times New Roman"/>
          <w:sz w:val="24"/>
          <w:szCs w:val="24"/>
        </w:rPr>
        <w:t xml:space="preserve"> zgjidhj</w:t>
      </w:r>
      <w:r w:rsidR="00075DA5">
        <w:rPr>
          <w:rFonts w:ascii="Times New Roman" w:hAnsi="Times New Roman" w:cs="Times New Roman"/>
          <w:sz w:val="24"/>
          <w:szCs w:val="24"/>
        </w:rPr>
        <w:t>e</w:t>
      </w:r>
      <w:r w:rsidR="00AB14FD">
        <w:rPr>
          <w:rFonts w:ascii="Times New Roman" w:hAnsi="Times New Roman" w:cs="Times New Roman"/>
          <w:sz w:val="24"/>
          <w:szCs w:val="24"/>
        </w:rPr>
        <w:t xml:space="preserve"> e përshtatshme do t</w:t>
      </w:r>
      <w:r w:rsidR="00F265D0">
        <w:rPr>
          <w:rFonts w:ascii="Times New Roman" w:hAnsi="Times New Roman" w:cs="Times New Roman"/>
          <w:sz w:val="24"/>
          <w:szCs w:val="24"/>
        </w:rPr>
        <w:t>ë</w:t>
      </w:r>
      <w:r w:rsidR="00AB14FD">
        <w:rPr>
          <w:rFonts w:ascii="Times New Roman" w:hAnsi="Times New Roman" w:cs="Times New Roman"/>
          <w:sz w:val="24"/>
          <w:szCs w:val="24"/>
        </w:rPr>
        <w:t xml:space="preserve"> </w:t>
      </w:r>
      <w:r w:rsidR="00D30307">
        <w:rPr>
          <w:rFonts w:ascii="Times New Roman" w:hAnsi="Times New Roman" w:cs="Times New Roman"/>
          <w:sz w:val="24"/>
          <w:szCs w:val="24"/>
        </w:rPr>
        <w:t xml:space="preserve">ishte </w:t>
      </w:r>
      <w:r w:rsidR="00075DA5">
        <w:rPr>
          <w:rFonts w:ascii="Times New Roman" w:hAnsi="Times New Roman" w:cs="Times New Roman"/>
          <w:sz w:val="24"/>
          <w:szCs w:val="24"/>
        </w:rPr>
        <w:t xml:space="preserve">riformulimi i </w:t>
      </w:r>
      <w:r w:rsidR="003B59D7">
        <w:rPr>
          <w:rFonts w:ascii="Times New Roman" w:hAnsi="Times New Roman" w:cs="Times New Roman"/>
          <w:sz w:val="24"/>
          <w:szCs w:val="24"/>
        </w:rPr>
        <w:t>kët</w:t>
      </w:r>
      <w:r w:rsidR="00075DA5">
        <w:rPr>
          <w:rFonts w:ascii="Times New Roman" w:hAnsi="Times New Roman" w:cs="Times New Roman"/>
          <w:sz w:val="24"/>
          <w:szCs w:val="24"/>
        </w:rPr>
        <w:t>ij</w:t>
      </w:r>
      <w:r w:rsidR="003B59D7">
        <w:rPr>
          <w:rFonts w:ascii="Times New Roman" w:hAnsi="Times New Roman" w:cs="Times New Roman"/>
          <w:sz w:val="24"/>
          <w:szCs w:val="24"/>
        </w:rPr>
        <w:t xml:space="preserve"> paragraf</w:t>
      </w:r>
      <w:r w:rsidR="00075DA5">
        <w:rPr>
          <w:rFonts w:ascii="Times New Roman" w:hAnsi="Times New Roman" w:cs="Times New Roman"/>
          <w:sz w:val="24"/>
          <w:szCs w:val="24"/>
        </w:rPr>
        <w:t>i n</w:t>
      </w:r>
      <w:r w:rsidR="003B59D7">
        <w:rPr>
          <w:rFonts w:ascii="Times New Roman" w:hAnsi="Times New Roman" w:cs="Times New Roman"/>
          <w:sz w:val="24"/>
          <w:szCs w:val="24"/>
        </w:rPr>
        <w:t>ë</w:t>
      </w:r>
      <w:r w:rsidR="00F265D0">
        <w:rPr>
          <w:rFonts w:ascii="Times New Roman" w:hAnsi="Times New Roman" w:cs="Times New Roman"/>
          <w:sz w:val="24"/>
          <w:szCs w:val="24"/>
        </w:rPr>
        <w:t xml:space="preserve"> </w:t>
      </w:r>
      <w:r w:rsidR="00075DA5">
        <w:rPr>
          <w:rFonts w:ascii="Times New Roman" w:hAnsi="Times New Roman" w:cs="Times New Roman"/>
          <w:sz w:val="24"/>
          <w:szCs w:val="24"/>
        </w:rPr>
        <w:t xml:space="preserve">ngjashmëri me </w:t>
      </w:r>
      <w:r w:rsidR="003B59D7">
        <w:rPr>
          <w:rFonts w:ascii="Times New Roman" w:hAnsi="Times New Roman" w:cs="Times New Roman"/>
          <w:sz w:val="24"/>
          <w:szCs w:val="24"/>
        </w:rPr>
        <w:t>paragrafin e tr</w:t>
      </w:r>
      <w:r w:rsidR="00D30307">
        <w:rPr>
          <w:rFonts w:ascii="Times New Roman" w:hAnsi="Times New Roman" w:cs="Times New Roman"/>
          <w:sz w:val="24"/>
          <w:szCs w:val="24"/>
        </w:rPr>
        <w:t>et</w:t>
      </w:r>
      <w:r w:rsidR="003B59D7">
        <w:rPr>
          <w:rFonts w:ascii="Times New Roman" w:hAnsi="Times New Roman" w:cs="Times New Roman"/>
          <w:sz w:val="24"/>
          <w:szCs w:val="24"/>
        </w:rPr>
        <w:t>ë të po këtij neni</w:t>
      </w:r>
      <w:r w:rsidR="00F265D0">
        <w:rPr>
          <w:rFonts w:ascii="Times New Roman" w:hAnsi="Times New Roman" w:cs="Times New Roman"/>
          <w:sz w:val="24"/>
          <w:szCs w:val="24"/>
        </w:rPr>
        <w:t>.</w:t>
      </w:r>
    </w:p>
    <w:p w14:paraId="4F891152" w14:textId="77777777" w:rsidR="009B1488" w:rsidRDefault="009B1488" w:rsidP="00640DDF">
      <w:pPr>
        <w:pStyle w:val="Heading1"/>
        <w:rPr>
          <w:rFonts w:ascii="Times New Roman" w:hAnsi="Times New Roman" w:cs="Times New Roman"/>
        </w:rPr>
      </w:pPr>
      <w:r w:rsidRPr="00E41D34">
        <w:rPr>
          <w:rFonts w:ascii="Times New Roman" w:hAnsi="Times New Roman" w:cs="Times New Roman"/>
        </w:rPr>
        <w:t>P</w:t>
      </w:r>
      <w:r w:rsidR="00171500" w:rsidRPr="00E41D34">
        <w:rPr>
          <w:rFonts w:ascii="Times New Roman" w:hAnsi="Times New Roman" w:cs="Times New Roman"/>
        </w:rPr>
        <w:t>ë</w:t>
      </w:r>
      <w:r w:rsidRPr="00E41D34">
        <w:rPr>
          <w:rFonts w:ascii="Times New Roman" w:hAnsi="Times New Roman" w:cs="Times New Roman"/>
        </w:rPr>
        <w:t>rfundime</w:t>
      </w:r>
    </w:p>
    <w:p w14:paraId="586A55B9" w14:textId="77777777" w:rsidR="00AA0376" w:rsidRPr="008C46EE" w:rsidRDefault="00AA0376" w:rsidP="00AA0376">
      <w:pPr>
        <w:ind w:firstLine="360"/>
        <w:rPr>
          <w:rFonts w:ascii="Times New Roman" w:hAnsi="Times New Roman" w:cs="Times New Roman"/>
          <w:sz w:val="24"/>
          <w:szCs w:val="24"/>
        </w:rPr>
      </w:pPr>
      <w:r w:rsidRPr="008C46EE">
        <w:rPr>
          <w:rFonts w:ascii="Times New Roman" w:hAnsi="Times New Roman" w:cs="Times New Roman"/>
          <w:sz w:val="24"/>
          <w:szCs w:val="24"/>
        </w:rPr>
        <w:t>N</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sintez</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t</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këtij punimi mund t</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dalim </w:t>
      </w:r>
      <w:r w:rsidR="00850ABD" w:rsidRPr="008C46EE">
        <w:rPr>
          <w:rFonts w:ascii="Times New Roman" w:hAnsi="Times New Roman" w:cs="Times New Roman"/>
          <w:sz w:val="24"/>
          <w:szCs w:val="24"/>
        </w:rPr>
        <w:t>në</w:t>
      </w:r>
      <w:r w:rsidRPr="008C46EE">
        <w:rPr>
          <w:rFonts w:ascii="Times New Roman" w:hAnsi="Times New Roman" w:cs="Times New Roman"/>
          <w:sz w:val="24"/>
          <w:szCs w:val="24"/>
        </w:rPr>
        <w:t xml:space="preserve"> disa përfundime me interes jo vetëm nga ana studimore, por edhe p</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r nevoja t</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p</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rmir</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simit t</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akteve ligjore n</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k</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t</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fush</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si dhe zbatimin e tyre nga organet e procedimit penal apo m</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 xml:space="preserve"> gjer</w:t>
      </w:r>
      <w:r w:rsidR="00850ABD" w:rsidRPr="008C46EE">
        <w:rPr>
          <w:rFonts w:ascii="Times New Roman" w:hAnsi="Times New Roman" w:cs="Times New Roman"/>
          <w:sz w:val="24"/>
          <w:szCs w:val="24"/>
        </w:rPr>
        <w:t>ë</w:t>
      </w:r>
      <w:r w:rsidRPr="008C46EE">
        <w:rPr>
          <w:rFonts w:ascii="Times New Roman" w:hAnsi="Times New Roman" w:cs="Times New Roman"/>
          <w:sz w:val="24"/>
          <w:szCs w:val="24"/>
        </w:rPr>
        <w:t>.</w:t>
      </w:r>
    </w:p>
    <w:p w14:paraId="0267795F" w14:textId="77777777" w:rsidR="00E3098A" w:rsidRDefault="008F03F4" w:rsidP="008F03F4">
      <w:pPr>
        <w:ind w:firstLine="360"/>
        <w:jc w:val="both"/>
        <w:rPr>
          <w:rFonts w:ascii="Times New Roman" w:hAnsi="Times New Roman" w:cs="Times New Roman"/>
          <w:sz w:val="24"/>
          <w:szCs w:val="24"/>
        </w:rPr>
      </w:pPr>
      <w:r w:rsidRPr="00E12B01">
        <w:rPr>
          <w:rFonts w:ascii="Times New Roman" w:hAnsi="Times New Roman" w:cs="Times New Roman"/>
          <w:sz w:val="24"/>
          <w:szCs w:val="24"/>
        </w:rPr>
        <w:t xml:space="preserve">Në vlerësimin e këtij studimi, si përkufizimi dhe sqarimi i dhënë </w:t>
      </w:r>
      <w:r>
        <w:rPr>
          <w:rFonts w:ascii="Times New Roman" w:hAnsi="Times New Roman" w:cs="Times New Roman"/>
          <w:sz w:val="24"/>
          <w:szCs w:val="24"/>
        </w:rPr>
        <w:t xml:space="preserve">për sekretin shtetëror </w:t>
      </w:r>
      <w:r w:rsidRPr="00E12B01">
        <w:rPr>
          <w:rFonts w:ascii="Times New Roman" w:hAnsi="Times New Roman" w:cs="Times New Roman"/>
          <w:sz w:val="24"/>
          <w:szCs w:val="24"/>
        </w:rPr>
        <w:t>në ligj</w:t>
      </w:r>
      <w:r>
        <w:rPr>
          <w:rFonts w:ascii="Times New Roman" w:hAnsi="Times New Roman" w:cs="Times New Roman"/>
          <w:sz w:val="24"/>
          <w:szCs w:val="24"/>
        </w:rPr>
        <w:t>in përkatës</w:t>
      </w:r>
      <w:r w:rsidRPr="00E12B01">
        <w:rPr>
          <w:rFonts w:ascii="Times New Roman" w:hAnsi="Times New Roman" w:cs="Times New Roman"/>
          <w:sz w:val="24"/>
          <w:szCs w:val="24"/>
        </w:rPr>
        <w:t xml:space="preserve"> nuk janë të plotë ose jo shumë të qartë, pasi termi i referohet informacionit të klasifikuar </w:t>
      </w:r>
      <w:r w:rsidR="00E9522E">
        <w:rPr>
          <w:rFonts w:ascii="Times New Roman" w:hAnsi="Times New Roman" w:cs="Times New Roman"/>
          <w:sz w:val="24"/>
          <w:szCs w:val="24"/>
        </w:rPr>
        <w:t>për</w:t>
      </w:r>
      <w:r w:rsidR="00F65E96">
        <w:rPr>
          <w:rFonts w:ascii="Times New Roman" w:hAnsi="Times New Roman" w:cs="Times New Roman"/>
          <w:sz w:val="24"/>
          <w:szCs w:val="24"/>
        </w:rPr>
        <w:t xml:space="preserve"> </w:t>
      </w:r>
      <w:r w:rsidRPr="00E12B01">
        <w:rPr>
          <w:rFonts w:ascii="Times New Roman" w:hAnsi="Times New Roman" w:cs="Times New Roman"/>
          <w:sz w:val="24"/>
          <w:szCs w:val="24"/>
        </w:rPr>
        <w:t>“</w:t>
      </w:r>
      <w:r w:rsidRPr="00E12B01">
        <w:rPr>
          <w:rFonts w:ascii="Times New Roman" w:hAnsi="Times New Roman" w:cs="Times New Roman"/>
          <w:i/>
          <w:sz w:val="24"/>
          <w:szCs w:val="24"/>
        </w:rPr>
        <w:t xml:space="preserve">mbrojtjen e pavarësisë”, “integritetit territorial”, “rendit kushtetues” </w:t>
      </w:r>
      <w:r w:rsidRPr="00E12B01">
        <w:rPr>
          <w:rFonts w:ascii="Times New Roman" w:hAnsi="Times New Roman" w:cs="Times New Roman"/>
          <w:sz w:val="24"/>
          <w:szCs w:val="24"/>
        </w:rPr>
        <w:t>dhe</w:t>
      </w:r>
      <w:r w:rsidRPr="00E12B01">
        <w:rPr>
          <w:rFonts w:ascii="Times New Roman" w:hAnsi="Times New Roman" w:cs="Times New Roman"/>
          <w:i/>
          <w:sz w:val="24"/>
          <w:szCs w:val="24"/>
        </w:rPr>
        <w:t xml:space="preserve"> “marrëdhënieve me jashtë”</w:t>
      </w:r>
      <w:r w:rsidRPr="00E12B01">
        <w:rPr>
          <w:rFonts w:ascii="Times New Roman" w:hAnsi="Times New Roman" w:cs="Times New Roman"/>
          <w:sz w:val="24"/>
          <w:szCs w:val="24"/>
        </w:rPr>
        <w:t xml:space="preserve">, </w:t>
      </w:r>
      <w:r w:rsidR="00E9522E">
        <w:rPr>
          <w:rFonts w:ascii="Times New Roman" w:hAnsi="Times New Roman" w:cs="Times New Roman"/>
          <w:sz w:val="24"/>
          <w:szCs w:val="24"/>
        </w:rPr>
        <w:t xml:space="preserve">duke e ngushtuar sferën e veprimit vetëm në këto fusha, për të cilat nuk gjejmë një </w:t>
      </w:r>
      <w:proofErr w:type="spellStart"/>
      <w:r w:rsidR="00E9522E">
        <w:rPr>
          <w:rFonts w:ascii="Times New Roman" w:hAnsi="Times New Roman" w:cs="Times New Roman"/>
          <w:sz w:val="24"/>
          <w:szCs w:val="24"/>
        </w:rPr>
        <w:t>definim</w:t>
      </w:r>
      <w:proofErr w:type="spellEnd"/>
      <w:r w:rsidR="00E9522E">
        <w:rPr>
          <w:rFonts w:ascii="Times New Roman" w:hAnsi="Times New Roman" w:cs="Times New Roman"/>
          <w:sz w:val="24"/>
          <w:szCs w:val="24"/>
        </w:rPr>
        <w:t xml:space="preserve"> të saktë teorik ose juridik</w:t>
      </w:r>
      <w:r w:rsidRPr="00E12B01">
        <w:rPr>
          <w:rFonts w:ascii="Times New Roman" w:hAnsi="Times New Roman" w:cs="Times New Roman"/>
          <w:sz w:val="24"/>
          <w:szCs w:val="24"/>
        </w:rPr>
        <w:t>.</w:t>
      </w:r>
    </w:p>
    <w:p w14:paraId="56A7D8D9" w14:textId="77777777" w:rsidR="00E33881" w:rsidRDefault="0033461F" w:rsidP="008F03F4">
      <w:pPr>
        <w:ind w:firstLine="360"/>
        <w:jc w:val="both"/>
        <w:rPr>
          <w:rFonts w:ascii="Times New Roman" w:hAnsi="Times New Roman" w:cs="Times New Roman"/>
          <w:sz w:val="24"/>
          <w:szCs w:val="24"/>
        </w:rPr>
      </w:pPr>
      <w:r w:rsidRPr="00E12B01">
        <w:rPr>
          <w:rFonts w:ascii="Times New Roman" w:hAnsi="Times New Roman" w:cs="Times New Roman"/>
          <w:sz w:val="24"/>
          <w:szCs w:val="24"/>
        </w:rPr>
        <w:t xml:space="preserve">Në legjislacionin penal shqiptar, përveç termit sekret shtetëror ndeshim </w:t>
      </w:r>
      <w:r>
        <w:rPr>
          <w:rFonts w:ascii="Times New Roman" w:hAnsi="Times New Roman" w:cs="Times New Roman"/>
          <w:sz w:val="24"/>
          <w:szCs w:val="24"/>
        </w:rPr>
        <w:t>gjithashtu</w:t>
      </w:r>
      <w:r w:rsidRPr="00E12B01">
        <w:rPr>
          <w:rFonts w:ascii="Times New Roman" w:hAnsi="Times New Roman" w:cs="Times New Roman"/>
          <w:sz w:val="24"/>
          <w:szCs w:val="24"/>
        </w:rPr>
        <w:t xml:space="preserve"> termat “</w:t>
      </w:r>
      <w:r w:rsidRPr="00E12B01">
        <w:rPr>
          <w:rFonts w:ascii="Times New Roman" w:hAnsi="Times New Roman" w:cs="Times New Roman"/>
          <w:i/>
          <w:sz w:val="24"/>
          <w:szCs w:val="24"/>
        </w:rPr>
        <w:t>sekret hetimor</w:t>
      </w:r>
      <w:r w:rsidRPr="00E12B01">
        <w:rPr>
          <w:rFonts w:ascii="Times New Roman" w:hAnsi="Times New Roman" w:cs="Times New Roman"/>
          <w:sz w:val="24"/>
          <w:szCs w:val="24"/>
        </w:rPr>
        <w:t xml:space="preserve">” </w:t>
      </w:r>
      <w:r>
        <w:rPr>
          <w:rFonts w:ascii="Times New Roman" w:hAnsi="Times New Roman" w:cs="Times New Roman"/>
          <w:sz w:val="24"/>
          <w:szCs w:val="24"/>
        </w:rPr>
        <w:t>dhe</w:t>
      </w:r>
      <w:r w:rsidRPr="00E12B01">
        <w:rPr>
          <w:rFonts w:ascii="Times New Roman" w:hAnsi="Times New Roman" w:cs="Times New Roman"/>
          <w:sz w:val="24"/>
          <w:szCs w:val="24"/>
        </w:rPr>
        <w:t xml:space="preserve"> “</w:t>
      </w:r>
      <w:r w:rsidRPr="00E12B01">
        <w:rPr>
          <w:rFonts w:ascii="Times New Roman" w:hAnsi="Times New Roman" w:cs="Times New Roman"/>
          <w:i/>
          <w:sz w:val="24"/>
          <w:szCs w:val="24"/>
        </w:rPr>
        <w:t>sekret profesional</w:t>
      </w:r>
      <w:r w:rsidRPr="00E12B01">
        <w:rPr>
          <w:rFonts w:ascii="Times New Roman" w:hAnsi="Times New Roman" w:cs="Times New Roman"/>
          <w:sz w:val="24"/>
          <w:szCs w:val="24"/>
        </w:rPr>
        <w:t>”, për të cil</w:t>
      </w:r>
      <w:r>
        <w:rPr>
          <w:rFonts w:ascii="Times New Roman" w:hAnsi="Times New Roman" w:cs="Times New Roman"/>
          <w:sz w:val="24"/>
          <w:szCs w:val="24"/>
        </w:rPr>
        <w:t>ë</w:t>
      </w:r>
      <w:r w:rsidRPr="00E12B01">
        <w:rPr>
          <w:rFonts w:ascii="Times New Roman" w:hAnsi="Times New Roman" w:cs="Times New Roman"/>
          <w:sz w:val="24"/>
          <w:szCs w:val="24"/>
        </w:rPr>
        <w:t xml:space="preserve">t nuk jepet ndonjë shpjegim, përkufizim </w:t>
      </w:r>
      <w:r w:rsidR="00E4028C">
        <w:rPr>
          <w:rFonts w:ascii="Times New Roman" w:hAnsi="Times New Roman" w:cs="Times New Roman"/>
          <w:sz w:val="24"/>
          <w:szCs w:val="24"/>
        </w:rPr>
        <w:t>apo</w:t>
      </w:r>
      <w:r w:rsidRPr="00E12B01">
        <w:rPr>
          <w:rFonts w:ascii="Times New Roman" w:hAnsi="Times New Roman" w:cs="Times New Roman"/>
          <w:sz w:val="24"/>
          <w:szCs w:val="24"/>
        </w:rPr>
        <w:t xml:space="preserve"> sqarim</w:t>
      </w:r>
      <w:r w:rsidR="00E4028C">
        <w:rPr>
          <w:rFonts w:ascii="Times New Roman" w:hAnsi="Times New Roman" w:cs="Times New Roman"/>
          <w:sz w:val="24"/>
          <w:szCs w:val="24"/>
        </w:rPr>
        <w:t xml:space="preserve">, por edhe </w:t>
      </w:r>
      <w:r w:rsidRPr="00E12B01">
        <w:rPr>
          <w:rFonts w:ascii="Times New Roman" w:hAnsi="Times New Roman" w:cs="Times New Roman"/>
          <w:sz w:val="24"/>
          <w:szCs w:val="24"/>
        </w:rPr>
        <w:t>në ligjin për informacionin e klasifikuar.</w:t>
      </w:r>
    </w:p>
    <w:p w14:paraId="0036E48A" w14:textId="77777777" w:rsidR="00197704" w:rsidRDefault="00FB51FE" w:rsidP="008F03F4">
      <w:pPr>
        <w:ind w:firstLine="360"/>
        <w:jc w:val="both"/>
        <w:rPr>
          <w:rFonts w:ascii="Times New Roman" w:hAnsi="Times New Roman" w:cs="Times New Roman"/>
          <w:sz w:val="24"/>
          <w:szCs w:val="24"/>
        </w:rPr>
      </w:pPr>
      <w:r>
        <w:rPr>
          <w:rFonts w:ascii="Times New Roman" w:hAnsi="Times New Roman" w:cs="Times New Roman"/>
          <w:sz w:val="24"/>
          <w:szCs w:val="24"/>
        </w:rPr>
        <w:t xml:space="preserve">Në </w:t>
      </w:r>
      <w:r w:rsidRPr="00600E70">
        <w:rPr>
          <w:rFonts w:ascii="Times New Roman" w:hAnsi="Times New Roman" w:cs="Times New Roman"/>
          <w:sz w:val="24"/>
          <w:szCs w:val="24"/>
        </w:rPr>
        <w:t>Ligji</w:t>
      </w:r>
      <w:r>
        <w:rPr>
          <w:rFonts w:ascii="Times New Roman" w:hAnsi="Times New Roman" w:cs="Times New Roman"/>
          <w:sz w:val="24"/>
          <w:szCs w:val="24"/>
        </w:rPr>
        <w:t>n</w:t>
      </w:r>
      <w:r w:rsidRPr="00600E70">
        <w:rPr>
          <w:rFonts w:ascii="Times New Roman" w:hAnsi="Times New Roman" w:cs="Times New Roman"/>
          <w:sz w:val="24"/>
          <w:szCs w:val="24"/>
        </w:rPr>
        <w:t xml:space="preserve"> nr. 8839, datë 22.11.2001, “Për grumbullimin, administrimin dhe ruajtjen e informacionit të klasifikuar policor”,</w:t>
      </w:r>
      <w:r>
        <w:rPr>
          <w:rFonts w:ascii="Times New Roman" w:hAnsi="Times New Roman" w:cs="Times New Roman"/>
          <w:sz w:val="24"/>
          <w:szCs w:val="24"/>
        </w:rPr>
        <w:t xml:space="preserve"> ende në fuqi,</w:t>
      </w:r>
      <w:r w:rsidRPr="00600E70">
        <w:rPr>
          <w:rFonts w:ascii="Times New Roman" w:hAnsi="Times New Roman" w:cs="Times New Roman"/>
          <w:sz w:val="24"/>
          <w:szCs w:val="24"/>
        </w:rPr>
        <w:t xml:space="preserve"> rezulton se: </w:t>
      </w:r>
      <w:r w:rsidRPr="00600E70">
        <w:rPr>
          <w:rFonts w:ascii="Times New Roman" w:hAnsi="Times New Roman" w:cs="Times New Roman"/>
          <w:i/>
        </w:rPr>
        <w:t>“Informacioni i klasifikuar policor cilësohet “sekret profesional</w:t>
      </w:r>
      <w:r w:rsidRPr="00600E70">
        <w:rPr>
          <w:rFonts w:ascii="Times New Roman" w:hAnsi="Times New Roman" w:cs="Times New Roman"/>
        </w:rPr>
        <w:t>”...”</w:t>
      </w:r>
      <w:r w:rsidRPr="00600E70">
        <w:rPr>
          <w:rFonts w:ascii="Times New Roman" w:hAnsi="Times New Roman" w:cs="Times New Roman"/>
          <w:sz w:val="24"/>
          <w:szCs w:val="24"/>
        </w:rPr>
        <w:t xml:space="preserve">, </w:t>
      </w:r>
      <w:r w:rsidR="00DB3A97">
        <w:rPr>
          <w:rFonts w:ascii="Times New Roman" w:hAnsi="Times New Roman" w:cs="Times New Roman"/>
          <w:sz w:val="24"/>
          <w:szCs w:val="24"/>
        </w:rPr>
        <w:t>kur ndryshe kuptohet</w:t>
      </w:r>
      <w:r w:rsidRPr="00600E70">
        <w:rPr>
          <w:rFonts w:ascii="Times New Roman" w:hAnsi="Times New Roman" w:cs="Times New Roman"/>
          <w:sz w:val="24"/>
          <w:szCs w:val="24"/>
        </w:rPr>
        <w:t xml:space="preserve"> termi “</w:t>
      </w:r>
      <w:r w:rsidRPr="00600E70">
        <w:rPr>
          <w:rFonts w:ascii="Times New Roman" w:hAnsi="Times New Roman" w:cs="Times New Roman"/>
          <w:i/>
          <w:sz w:val="24"/>
          <w:szCs w:val="24"/>
        </w:rPr>
        <w:t>sekret profesional</w:t>
      </w:r>
      <w:r w:rsidRPr="00600E70">
        <w:rPr>
          <w:rFonts w:ascii="Times New Roman" w:hAnsi="Times New Roman" w:cs="Times New Roman"/>
          <w:sz w:val="24"/>
          <w:szCs w:val="24"/>
        </w:rPr>
        <w:t xml:space="preserve">” </w:t>
      </w:r>
      <w:r w:rsidR="00DB3A97">
        <w:rPr>
          <w:rFonts w:ascii="Times New Roman" w:hAnsi="Times New Roman" w:cs="Times New Roman"/>
          <w:sz w:val="24"/>
          <w:szCs w:val="24"/>
        </w:rPr>
        <w:t>nga përmbajtja e</w:t>
      </w:r>
      <w:r w:rsidRPr="00600E70">
        <w:rPr>
          <w:rFonts w:ascii="Times New Roman" w:hAnsi="Times New Roman" w:cs="Times New Roman"/>
          <w:sz w:val="24"/>
          <w:szCs w:val="24"/>
        </w:rPr>
        <w:t xml:space="preserve"> neni</w:t>
      </w:r>
      <w:r w:rsidR="00DB3A97">
        <w:rPr>
          <w:rFonts w:ascii="Times New Roman" w:hAnsi="Times New Roman" w:cs="Times New Roman"/>
          <w:sz w:val="24"/>
          <w:szCs w:val="24"/>
        </w:rPr>
        <w:t>t</w:t>
      </w:r>
      <w:r w:rsidRPr="00600E70">
        <w:rPr>
          <w:rFonts w:ascii="Times New Roman" w:hAnsi="Times New Roman" w:cs="Times New Roman"/>
          <w:sz w:val="24"/>
          <w:szCs w:val="24"/>
        </w:rPr>
        <w:t xml:space="preserve"> 159 të Kodit të </w:t>
      </w:r>
      <w:proofErr w:type="spellStart"/>
      <w:r w:rsidRPr="00600E70">
        <w:rPr>
          <w:rFonts w:ascii="Times New Roman" w:hAnsi="Times New Roman" w:cs="Times New Roman"/>
          <w:sz w:val="24"/>
          <w:szCs w:val="24"/>
        </w:rPr>
        <w:t>Pr</w:t>
      </w:r>
      <w:proofErr w:type="spellEnd"/>
      <w:r w:rsidRPr="00600E70">
        <w:rPr>
          <w:rFonts w:ascii="Times New Roman" w:hAnsi="Times New Roman" w:cs="Times New Roman"/>
          <w:sz w:val="24"/>
          <w:szCs w:val="24"/>
        </w:rPr>
        <w:t xml:space="preserve">. Penale, </w:t>
      </w:r>
      <w:r w:rsidR="00DB3A97">
        <w:rPr>
          <w:rFonts w:ascii="Times New Roman" w:hAnsi="Times New Roman" w:cs="Times New Roman"/>
          <w:sz w:val="24"/>
          <w:szCs w:val="24"/>
        </w:rPr>
        <w:t xml:space="preserve">gjë që sjell pështjellim dhe paqartësi për organet </w:t>
      </w:r>
      <w:proofErr w:type="spellStart"/>
      <w:r w:rsidR="00DB3A97">
        <w:rPr>
          <w:rFonts w:ascii="Times New Roman" w:hAnsi="Times New Roman" w:cs="Times New Roman"/>
          <w:sz w:val="24"/>
          <w:szCs w:val="24"/>
        </w:rPr>
        <w:t>ligjzbatuese</w:t>
      </w:r>
      <w:proofErr w:type="spellEnd"/>
      <w:r w:rsidR="00DB3A97">
        <w:rPr>
          <w:rFonts w:ascii="Times New Roman" w:hAnsi="Times New Roman" w:cs="Times New Roman"/>
          <w:sz w:val="24"/>
          <w:szCs w:val="24"/>
        </w:rPr>
        <w:t>.</w:t>
      </w:r>
    </w:p>
    <w:p w14:paraId="54EA353C" w14:textId="77777777" w:rsidR="00FD5172" w:rsidRPr="00FD5172" w:rsidRDefault="00FD5172" w:rsidP="008F03F4">
      <w:pPr>
        <w:ind w:firstLine="360"/>
        <w:jc w:val="both"/>
        <w:rPr>
          <w:rFonts w:ascii="Times New Roman" w:hAnsi="Times New Roman" w:cs="Times New Roman"/>
          <w:sz w:val="24"/>
          <w:szCs w:val="24"/>
        </w:rPr>
      </w:pPr>
      <w:r>
        <w:rPr>
          <w:rFonts w:ascii="Times New Roman" w:hAnsi="Times New Roman" w:cs="Times New Roman"/>
          <w:sz w:val="24"/>
          <w:szCs w:val="24"/>
        </w:rPr>
        <w:t xml:space="preserve">Duhet të ketë </w:t>
      </w:r>
      <w:r w:rsidRPr="001B3E8E">
        <w:rPr>
          <w:rFonts w:ascii="Times New Roman" w:hAnsi="Times New Roman" w:cs="Times New Roman"/>
          <w:sz w:val="24"/>
          <w:szCs w:val="24"/>
        </w:rPr>
        <w:t>nj</w:t>
      </w:r>
      <w:r>
        <w:rPr>
          <w:rFonts w:ascii="Times New Roman" w:hAnsi="Times New Roman" w:cs="Times New Roman"/>
          <w:sz w:val="24"/>
          <w:szCs w:val="24"/>
        </w:rPr>
        <w:t>ë</w:t>
      </w:r>
      <w:r w:rsidRPr="001B3E8E">
        <w:rPr>
          <w:rFonts w:ascii="Times New Roman" w:hAnsi="Times New Roman" w:cs="Times New Roman"/>
          <w:sz w:val="24"/>
          <w:szCs w:val="24"/>
        </w:rPr>
        <w:t xml:space="preserve"> lidhje m</w:t>
      </w:r>
      <w:r>
        <w:rPr>
          <w:rFonts w:ascii="Times New Roman" w:hAnsi="Times New Roman" w:cs="Times New Roman"/>
          <w:sz w:val="24"/>
          <w:szCs w:val="24"/>
        </w:rPr>
        <w:t>ë</w:t>
      </w:r>
      <w:r w:rsidRPr="001B3E8E">
        <w:rPr>
          <w:rFonts w:ascii="Times New Roman" w:hAnsi="Times New Roman" w:cs="Times New Roman"/>
          <w:sz w:val="24"/>
          <w:szCs w:val="24"/>
        </w:rPr>
        <w:t xml:space="preserve"> harmonike midis nenit 103 i Kodit t</w:t>
      </w:r>
      <w:r>
        <w:rPr>
          <w:rFonts w:ascii="Times New Roman" w:hAnsi="Times New Roman" w:cs="Times New Roman"/>
          <w:sz w:val="24"/>
          <w:szCs w:val="24"/>
        </w:rPr>
        <w:t>ë</w:t>
      </w:r>
      <w:r w:rsidRPr="001B3E8E">
        <w:rPr>
          <w:rFonts w:ascii="Times New Roman" w:hAnsi="Times New Roman" w:cs="Times New Roman"/>
          <w:sz w:val="24"/>
          <w:szCs w:val="24"/>
        </w:rPr>
        <w:t xml:space="preserve"> </w:t>
      </w:r>
      <w:proofErr w:type="spellStart"/>
      <w:r w:rsidRPr="001B3E8E">
        <w:rPr>
          <w:rFonts w:ascii="Times New Roman" w:hAnsi="Times New Roman" w:cs="Times New Roman"/>
          <w:sz w:val="24"/>
          <w:szCs w:val="24"/>
        </w:rPr>
        <w:t>Pr</w:t>
      </w:r>
      <w:proofErr w:type="spellEnd"/>
      <w:r w:rsidRPr="001B3E8E">
        <w:rPr>
          <w:rFonts w:ascii="Times New Roman" w:hAnsi="Times New Roman" w:cs="Times New Roman"/>
          <w:sz w:val="24"/>
          <w:szCs w:val="24"/>
        </w:rPr>
        <w:t>. Penale dhe nenit 295/a i Kodit Penal, si nga përmbajtja e dispozitave p</w:t>
      </w:r>
      <w:r>
        <w:rPr>
          <w:rFonts w:ascii="Times New Roman" w:hAnsi="Times New Roman" w:cs="Times New Roman"/>
          <w:sz w:val="24"/>
          <w:szCs w:val="24"/>
        </w:rPr>
        <w:t>ë</w:t>
      </w:r>
      <w:r w:rsidRPr="001B3E8E">
        <w:rPr>
          <w:rFonts w:ascii="Times New Roman" w:hAnsi="Times New Roman" w:cs="Times New Roman"/>
          <w:sz w:val="24"/>
          <w:szCs w:val="24"/>
        </w:rPr>
        <w:t>rkat</w:t>
      </w:r>
      <w:r>
        <w:rPr>
          <w:rFonts w:ascii="Times New Roman" w:hAnsi="Times New Roman" w:cs="Times New Roman"/>
          <w:sz w:val="24"/>
          <w:szCs w:val="24"/>
        </w:rPr>
        <w:t>ë</w:t>
      </w:r>
      <w:r w:rsidRPr="001B3E8E">
        <w:rPr>
          <w:rFonts w:ascii="Times New Roman" w:hAnsi="Times New Roman" w:cs="Times New Roman"/>
          <w:sz w:val="24"/>
          <w:szCs w:val="24"/>
        </w:rPr>
        <w:t>se ashtu dhe p</w:t>
      </w:r>
      <w:r>
        <w:rPr>
          <w:rFonts w:ascii="Times New Roman" w:hAnsi="Times New Roman" w:cs="Times New Roman"/>
          <w:sz w:val="24"/>
          <w:szCs w:val="24"/>
        </w:rPr>
        <w:t>ë</w:t>
      </w:r>
      <w:r w:rsidRPr="001B3E8E">
        <w:rPr>
          <w:rFonts w:ascii="Times New Roman" w:hAnsi="Times New Roman" w:cs="Times New Roman"/>
          <w:sz w:val="24"/>
          <w:szCs w:val="24"/>
        </w:rPr>
        <w:t>r nj</w:t>
      </w:r>
      <w:r>
        <w:rPr>
          <w:rFonts w:ascii="Times New Roman" w:hAnsi="Times New Roman" w:cs="Times New Roman"/>
          <w:sz w:val="24"/>
          <w:szCs w:val="24"/>
        </w:rPr>
        <w:t>ë</w:t>
      </w:r>
      <w:r w:rsidRPr="001B3E8E">
        <w:rPr>
          <w:rFonts w:ascii="Times New Roman" w:hAnsi="Times New Roman" w:cs="Times New Roman"/>
          <w:sz w:val="24"/>
          <w:szCs w:val="24"/>
        </w:rPr>
        <w:t xml:space="preserve"> kuptim m</w:t>
      </w:r>
      <w:r>
        <w:rPr>
          <w:rFonts w:ascii="Times New Roman" w:hAnsi="Times New Roman" w:cs="Times New Roman"/>
          <w:sz w:val="24"/>
          <w:szCs w:val="24"/>
        </w:rPr>
        <w:t>ë</w:t>
      </w:r>
      <w:r w:rsidRPr="001B3E8E">
        <w:rPr>
          <w:rFonts w:ascii="Times New Roman" w:hAnsi="Times New Roman" w:cs="Times New Roman"/>
          <w:sz w:val="24"/>
          <w:szCs w:val="24"/>
        </w:rPr>
        <w:t xml:space="preserve"> t</w:t>
      </w:r>
      <w:r>
        <w:rPr>
          <w:rFonts w:ascii="Times New Roman" w:hAnsi="Times New Roman" w:cs="Times New Roman"/>
          <w:sz w:val="24"/>
          <w:szCs w:val="24"/>
        </w:rPr>
        <w:t>ë</w:t>
      </w:r>
      <w:r w:rsidRPr="001B3E8E">
        <w:rPr>
          <w:rFonts w:ascii="Times New Roman" w:hAnsi="Times New Roman" w:cs="Times New Roman"/>
          <w:sz w:val="24"/>
          <w:szCs w:val="24"/>
        </w:rPr>
        <w:t xml:space="preserve"> dr</w:t>
      </w:r>
      <w:r>
        <w:rPr>
          <w:rFonts w:ascii="Times New Roman" w:hAnsi="Times New Roman" w:cs="Times New Roman"/>
          <w:sz w:val="24"/>
          <w:szCs w:val="24"/>
        </w:rPr>
        <w:t>e</w:t>
      </w:r>
      <w:r w:rsidRPr="001B3E8E">
        <w:rPr>
          <w:rFonts w:ascii="Times New Roman" w:hAnsi="Times New Roman" w:cs="Times New Roman"/>
          <w:sz w:val="24"/>
          <w:szCs w:val="24"/>
        </w:rPr>
        <w:t>jtp</w:t>
      </w:r>
      <w:r>
        <w:rPr>
          <w:rFonts w:ascii="Times New Roman" w:hAnsi="Times New Roman" w:cs="Times New Roman"/>
          <w:sz w:val="24"/>
          <w:szCs w:val="24"/>
        </w:rPr>
        <w:t>ë</w:t>
      </w:r>
      <w:r w:rsidRPr="001B3E8E">
        <w:rPr>
          <w:rFonts w:ascii="Times New Roman" w:hAnsi="Times New Roman" w:cs="Times New Roman"/>
          <w:sz w:val="24"/>
          <w:szCs w:val="24"/>
        </w:rPr>
        <w:t>rdrejt</w:t>
      </w:r>
      <w:r>
        <w:rPr>
          <w:rFonts w:ascii="Times New Roman" w:hAnsi="Times New Roman" w:cs="Times New Roman"/>
          <w:sz w:val="24"/>
          <w:szCs w:val="24"/>
        </w:rPr>
        <w:t>ë</w:t>
      </w:r>
      <w:r w:rsidRPr="001B3E8E">
        <w:rPr>
          <w:rFonts w:ascii="Times New Roman" w:hAnsi="Times New Roman" w:cs="Times New Roman"/>
          <w:sz w:val="24"/>
          <w:szCs w:val="24"/>
        </w:rPr>
        <w:t xml:space="preserve"> n</w:t>
      </w:r>
      <w:r>
        <w:rPr>
          <w:rFonts w:ascii="Times New Roman" w:hAnsi="Times New Roman" w:cs="Times New Roman"/>
          <w:sz w:val="24"/>
          <w:szCs w:val="24"/>
        </w:rPr>
        <w:t>ë</w:t>
      </w:r>
      <w:r w:rsidRPr="001B3E8E">
        <w:rPr>
          <w:rFonts w:ascii="Times New Roman" w:hAnsi="Times New Roman" w:cs="Times New Roman"/>
          <w:sz w:val="24"/>
          <w:szCs w:val="24"/>
        </w:rPr>
        <w:t xml:space="preserve"> zbatim t</w:t>
      </w:r>
      <w:r>
        <w:rPr>
          <w:rFonts w:ascii="Times New Roman" w:hAnsi="Times New Roman" w:cs="Times New Roman"/>
          <w:sz w:val="24"/>
          <w:szCs w:val="24"/>
        </w:rPr>
        <w:t>ë</w:t>
      </w:r>
      <w:r w:rsidRPr="001B3E8E">
        <w:rPr>
          <w:rFonts w:ascii="Times New Roman" w:hAnsi="Times New Roman" w:cs="Times New Roman"/>
          <w:sz w:val="24"/>
          <w:szCs w:val="24"/>
        </w:rPr>
        <w:t xml:space="preserve"> tyre</w:t>
      </w:r>
      <w:r>
        <w:rPr>
          <w:rFonts w:ascii="Times New Roman" w:hAnsi="Times New Roman" w:cs="Times New Roman"/>
          <w:sz w:val="24"/>
          <w:szCs w:val="24"/>
        </w:rPr>
        <w:t xml:space="preserve"> sa i përket  termit </w:t>
      </w:r>
      <w:r w:rsidRPr="001B3E8E">
        <w:rPr>
          <w:rFonts w:ascii="Times New Roman" w:hAnsi="Times New Roman" w:cs="Times New Roman"/>
          <w:i/>
        </w:rPr>
        <w:t>“ndalim të publikimit”</w:t>
      </w:r>
      <w:r>
        <w:rPr>
          <w:rFonts w:ascii="Times New Roman" w:hAnsi="Times New Roman" w:cs="Times New Roman"/>
        </w:rPr>
        <w:t xml:space="preserve"> </w:t>
      </w:r>
      <w:r w:rsidRPr="00FD5172">
        <w:rPr>
          <w:rFonts w:ascii="Times New Roman" w:hAnsi="Times New Roman" w:cs="Times New Roman"/>
          <w:sz w:val="24"/>
          <w:szCs w:val="24"/>
        </w:rPr>
        <w:t>i akteve apo të dhënave sekret hetimor.</w:t>
      </w:r>
    </w:p>
    <w:p w14:paraId="380913FE" w14:textId="77777777" w:rsidR="0027557D" w:rsidRDefault="0027557D" w:rsidP="008F03F4">
      <w:pPr>
        <w:ind w:firstLine="360"/>
        <w:jc w:val="both"/>
        <w:rPr>
          <w:rFonts w:ascii="Times New Roman" w:hAnsi="Times New Roman" w:cs="Times New Roman"/>
          <w:sz w:val="24"/>
          <w:szCs w:val="24"/>
        </w:rPr>
      </w:pPr>
      <w:r>
        <w:rPr>
          <w:rFonts w:ascii="Times New Roman" w:hAnsi="Times New Roman" w:cs="Times New Roman"/>
          <w:sz w:val="24"/>
          <w:szCs w:val="24"/>
        </w:rPr>
        <w:t xml:space="preserve">Nga </w:t>
      </w:r>
      <w:proofErr w:type="spellStart"/>
      <w:r w:rsidR="00506AF1">
        <w:rPr>
          <w:rFonts w:ascii="Times New Roman" w:hAnsi="Times New Roman" w:cs="Times New Roman"/>
          <w:sz w:val="24"/>
          <w:szCs w:val="24"/>
        </w:rPr>
        <w:t>mediet</w:t>
      </w:r>
      <w:proofErr w:type="spellEnd"/>
      <w:r>
        <w:rPr>
          <w:rFonts w:ascii="Times New Roman" w:hAnsi="Times New Roman" w:cs="Times New Roman"/>
          <w:sz w:val="24"/>
          <w:szCs w:val="24"/>
        </w:rPr>
        <w:t xml:space="preserve"> dhe në deklarimet e subjekteve politike ndodh që publikohen, jo vetëm të dhëna nga aktet apo veprimet procedurale gjatë hetimit paraprak, por edhe vetë aktet e administruara, duke mos marrë në konsideratë sekretin hetimor, </w:t>
      </w:r>
      <w:proofErr w:type="spellStart"/>
      <w:r>
        <w:rPr>
          <w:rFonts w:ascii="Times New Roman" w:hAnsi="Times New Roman" w:cs="Times New Roman"/>
          <w:sz w:val="24"/>
          <w:szCs w:val="24"/>
        </w:rPr>
        <w:t>prezumimin</w:t>
      </w:r>
      <w:proofErr w:type="spellEnd"/>
      <w:r>
        <w:rPr>
          <w:rFonts w:ascii="Times New Roman" w:hAnsi="Times New Roman" w:cs="Times New Roman"/>
          <w:sz w:val="24"/>
          <w:szCs w:val="24"/>
        </w:rPr>
        <w:t xml:space="preserve"> e pafajësisë dhe ndalimin e publikimit nga Kodi i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Penale.</w:t>
      </w:r>
    </w:p>
    <w:p w14:paraId="4F50CD4A" w14:textId="77777777" w:rsidR="0027557D" w:rsidRDefault="0027557D" w:rsidP="008F03F4">
      <w:pPr>
        <w:ind w:firstLine="360"/>
        <w:jc w:val="both"/>
      </w:pPr>
      <w:r>
        <w:rPr>
          <w:rFonts w:ascii="Times New Roman" w:hAnsi="Times New Roman" w:cs="Times New Roman"/>
          <w:sz w:val="24"/>
          <w:szCs w:val="24"/>
        </w:rPr>
        <w:lastRenderedPageBreak/>
        <w:t>Konstatohet mefshtësi dhe pasivitet nga organet e procedimit kur ndeshen me raste të publikimit të akteve e veprimeve procedurale, që ndalohen të publikohen gjatë hetimit paraprak, kur dihet se ato përbëjnë vepra penale që ndiqen kryesisht.</w:t>
      </w:r>
    </w:p>
    <w:p w14:paraId="69E07DCD" w14:textId="77777777" w:rsidR="009B1488" w:rsidRDefault="009B1488" w:rsidP="00A760EF">
      <w:pPr>
        <w:pStyle w:val="Heading1"/>
        <w:rPr>
          <w:rFonts w:ascii="Times New Roman" w:hAnsi="Times New Roman" w:cs="Times New Roman"/>
        </w:rPr>
      </w:pPr>
      <w:r w:rsidRPr="00E41D34">
        <w:rPr>
          <w:rFonts w:ascii="Times New Roman" w:hAnsi="Times New Roman" w:cs="Times New Roman"/>
        </w:rPr>
        <w:t>Rekomandime</w:t>
      </w:r>
    </w:p>
    <w:p w14:paraId="64470D38" w14:textId="77777777" w:rsidR="0054753A" w:rsidRPr="00E33881" w:rsidRDefault="0054753A" w:rsidP="0054753A">
      <w:pPr>
        <w:ind w:firstLine="360"/>
        <w:jc w:val="both"/>
        <w:rPr>
          <w:rFonts w:ascii="Times New Roman" w:hAnsi="Times New Roman" w:cs="Times New Roman"/>
          <w:sz w:val="24"/>
          <w:szCs w:val="24"/>
        </w:rPr>
      </w:pPr>
      <w:r w:rsidRPr="00E33881">
        <w:rPr>
          <w:rFonts w:ascii="Times New Roman" w:hAnsi="Times New Roman" w:cs="Times New Roman"/>
          <w:sz w:val="24"/>
          <w:szCs w:val="24"/>
        </w:rPr>
        <w:t>Nisur dhe bazuar n</w:t>
      </w:r>
      <w:r w:rsidR="00E3098A" w:rsidRPr="00E33881">
        <w:rPr>
          <w:rFonts w:ascii="Times New Roman" w:hAnsi="Times New Roman" w:cs="Times New Roman"/>
          <w:sz w:val="24"/>
          <w:szCs w:val="24"/>
        </w:rPr>
        <w:t>ë</w:t>
      </w:r>
      <w:r w:rsidRPr="00E33881">
        <w:rPr>
          <w:rFonts w:ascii="Times New Roman" w:hAnsi="Times New Roman" w:cs="Times New Roman"/>
          <w:sz w:val="24"/>
          <w:szCs w:val="24"/>
        </w:rPr>
        <w:t xml:space="preserve"> përfundimet e m</w:t>
      </w:r>
      <w:r w:rsidR="00E3098A" w:rsidRPr="00E33881">
        <w:rPr>
          <w:rFonts w:ascii="Times New Roman" w:hAnsi="Times New Roman" w:cs="Times New Roman"/>
          <w:sz w:val="24"/>
          <w:szCs w:val="24"/>
        </w:rPr>
        <w:t>ë</w:t>
      </w:r>
      <w:r w:rsidRPr="00E33881">
        <w:rPr>
          <w:rFonts w:ascii="Times New Roman" w:hAnsi="Times New Roman" w:cs="Times New Roman"/>
          <w:sz w:val="24"/>
          <w:szCs w:val="24"/>
        </w:rPr>
        <w:t>sip</w:t>
      </w:r>
      <w:r w:rsidR="00E3098A" w:rsidRPr="00E33881">
        <w:rPr>
          <w:rFonts w:ascii="Times New Roman" w:hAnsi="Times New Roman" w:cs="Times New Roman"/>
          <w:sz w:val="24"/>
          <w:szCs w:val="24"/>
        </w:rPr>
        <w:t>ë</w:t>
      </w:r>
      <w:r w:rsidRPr="00E33881">
        <w:rPr>
          <w:rFonts w:ascii="Times New Roman" w:hAnsi="Times New Roman" w:cs="Times New Roman"/>
          <w:sz w:val="24"/>
          <w:szCs w:val="24"/>
        </w:rPr>
        <w:t>rme, mund t</w:t>
      </w:r>
      <w:r w:rsidR="00E3098A" w:rsidRPr="00E33881">
        <w:rPr>
          <w:rFonts w:ascii="Times New Roman" w:hAnsi="Times New Roman" w:cs="Times New Roman"/>
          <w:sz w:val="24"/>
          <w:szCs w:val="24"/>
        </w:rPr>
        <w:t>ë</w:t>
      </w:r>
      <w:r w:rsidRPr="00E33881">
        <w:rPr>
          <w:rFonts w:ascii="Times New Roman" w:hAnsi="Times New Roman" w:cs="Times New Roman"/>
          <w:sz w:val="24"/>
          <w:szCs w:val="24"/>
        </w:rPr>
        <w:t xml:space="preserve"> sugjerojmë edhe disa rekomandime, si vijon:</w:t>
      </w:r>
    </w:p>
    <w:p w14:paraId="14D2FED4" w14:textId="77777777" w:rsidR="0054753A" w:rsidRPr="00E33881" w:rsidRDefault="0054753A" w:rsidP="0054753A">
      <w:pPr>
        <w:ind w:firstLine="360"/>
        <w:jc w:val="both"/>
        <w:rPr>
          <w:rFonts w:ascii="Times New Roman" w:hAnsi="Times New Roman" w:cs="Times New Roman"/>
          <w:sz w:val="24"/>
          <w:szCs w:val="24"/>
        </w:rPr>
      </w:pPr>
      <w:r w:rsidRPr="00E33881">
        <w:rPr>
          <w:rFonts w:ascii="Times New Roman" w:hAnsi="Times New Roman" w:cs="Times New Roman"/>
          <w:b/>
          <w:sz w:val="24"/>
          <w:szCs w:val="24"/>
        </w:rPr>
        <w:t>S</w:t>
      </w:r>
      <w:r w:rsidR="00E3098A" w:rsidRPr="00E33881">
        <w:rPr>
          <w:rFonts w:ascii="Times New Roman" w:hAnsi="Times New Roman" w:cs="Times New Roman"/>
          <w:b/>
          <w:sz w:val="24"/>
          <w:szCs w:val="24"/>
        </w:rPr>
        <w:t>ë</w:t>
      </w:r>
      <w:r w:rsidRPr="00E33881">
        <w:rPr>
          <w:rFonts w:ascii="Times New Roman" w:hAnsi="Times New Roman" w:cs="Times New Roman"/>
          <w:b/>
          <w:sz w:val="24"/>
          <w:szCs w:val="24"/>
        </w:rPr>
        <w:t xml:space="preserve"> pari</w:t>
      </w:r>
      <w:r w:rsidRPr="00E33881">
        <w:rPr>
          <w:rFonts w:ascii="Times New Roman" w:hAnsi="Times New Roman" w:cs="Times New Roman"/>
          <w:sz w:val="24"/>
          <w:szCs w:val="24"/>
        </w:rPr>
        <w:t>, ligji për informacionin e klasifikuar sekret shtetëror duhet rishikuar s</w:t>
      </w:r>
      <w:r w:rsidR="008F03F4" w:rsidRPr="00E33881">
        <w:rPr>
          <w:rFonts w:ascii="Times New Roman" w:hAnsi="Times New Roman" w:cs="Times New Roman"/>
          <w:sz w:val="24"/>
          <w:szCs w:val="24"/>
        </w:rPr>
        <w:t>a</w:t>
      </w:r>
      <w:r w:rsidRPr="00E33881">
        <w:rPr>
          <w:rFonts w:ascii="Times New Roman" w:hAnsi="Times New Roman" w:cs="Times New Roman"/>
          <w:sz w:val="24"/>
          <w:szCs w:val="24"/>
        </w:rPr>
        <w:t xml:space="preserve"> i takon termit “</w:t>
      </w:r>
      <w:r w:rsidRPr="00E33881">
        <w:rPr>
          <w:rFonts w:ascii="Times New Roman" w:hAnsi="Times New Roman" w:cs="Times New Roman"/>
          <w:i/>
          <w:sz w:val="24"/>
          <w:szCs w:val="24"/>
        </w:rPr>
        <w:t>sigurim kombëtar</w:t>
      </w:r>
      <w:r w:rsidRPr="00E33881">
        <w:rPr>
          <w:rFonts w:ascii="Times New Roman" w:hAnsi="Times New Roman" w:cs="Times New Roman"/>
          <w:sz w:val="24"/>
          <w:szCs w:val="24"/>
        </w:rPr>
        <w:t>”, pasi ky term jo vetëm nuk përshtatet me ndërtimin morfologjik të konceptit “siguri kombëtare”, por ndërkohë është objekt i një akti tjetër normativ specifik që bën rregullimin në tërësi e kompleks të veprimtarisë në fushën e sigurisë kombëtare, siç është ligji për miratimin e Strategjisë së Sigurisë Kombëtare</w:t>
      </w:r>
      <w:r w:rsidRPr="00E33881">
        <w:rPr>
          <w:rStyle w:val="FootnoteReference"/>
          <w:rFonts w:ascii="Times New Roman" w:hAnsi="Times New Roman" w:cs="Times New Roman"/>
          <w:sz w:val="24"/>
          <w:szCs w:val="24"/>
        </w:rPr>
        <w:footnoteReference w:id="47"/>
      </w:r>
      <w:r w:rsidRPr="00E33881">
        <w:rPr>
          <w:rFonts w:ascii="Times New Roman" w:hAnsi="Times New Roman" w:cs="Times New Roman"/>
          <w:sz w:val="24"/>
          <w:szCs w:val="24"/>
        </w:rPr>
        <w:t>.</w:t>
      </w:r>
    </w:p>
    <w:p w14:paraId="7D86CA8D" w14:textId="77777777" w:rsidR="00844AA0" w:rsidRDefault="00844AA0" w:rsidP="0054753A">
      <w:pPr>
        <w:ind w:firstLine="360"/>
        <w:jc w:val="both"/>
        <w:rPr>
          <w:rFonts w:ascii="Times New Roman" w:hAnsi="Times New Roman" w:cs="Times New Roman"/>
          <w:sz w:val="24"/>
          <w:szCs w:val="24"/>
        </w:rPr>
      </w:pPr>
      <w:r w:rsidRPr="00E33881">
        <w:rPr>
          <w:rFonts w:ascii="Times New Roman" w:hAnsi="Times New Roman" w:cs="Times New Roman"/>
          <w:b/>
          <w:sz w:val="24"/>
          <w:szCs w:val="24"/>
        </w:rPr>
        <w:t>Së dyti</w:t>
      </w:r>
      <w:r w:rsidRPr="00E33881">
        <w:rPr>
          <w:rFonts w:ascii="Times New Roman" w:hAnsi="Times New Roman" w:cs="Times New Roman"/>
          <w:sz w:val="24"/>
          <w:szCs w:val="24"/>
        </w:rPr>
        <w:t xml:space="preserve">, </w:t>
      </w:r>
      <w:r w:rsidR="00506AF1">
        <w:rPr>
          <w:rFonts w:ascii="Times New Roman" w:hAnsi="Times New Roman" w:cs="Times New Roman"/>
          <w:sz w:val="24"/>
          <w:szCs w:val="24"/>
        </w:rPr>
        <w:t xml:space="preserve">është e nevojshme që në rastin më të parë të ndryshimeve ligjore në ligjin për informacionin e klasifikuar ose ligjin për Policinë e Shtetit të shprehet qartë në një dispozitë më vete shfuqizimi i Ligjit </w:t>
      </w:r>
      <w:r w:rsidR="00506AF1" w:rsidRPr="00506AF1">
        <w:rPr>
          <w:rFonts w:ascii="Times New Roman" w:hAnsi="Times New Roman" w:cs="Times New Roman"/>
          <w:sz w:val="24"/>
          <w:szCs w:val="24"/>
        </w:rPr>
        <w:t>nr. 8839, datë 22.11.2001, “Për grumbullimin, administrimin dhe ruajtjen e informacionit të klasifikuar policor”</w:t>
      </w:r>
      <w:r w:rsidR="00506AF1">
        <w:rPr>
          <w:rFonts w:ascii="Times New Roman" w:hAnsi="Times New Roman" w:cs="Times New Roman"/>
          <w:sz w:val="24"/>
          <w:szCs w:val="24"/>
        </w:rPr>
        <w:t>, si dhe klasifikimi i këtij lloj informacioni si sekret shtetëror.</w:t>
      </w:r>
    </w:p>
    <w:p w14:paraId="371584A0" w14:textId="77777777" w:rsidR="00506AF1" w:rsidRDefault="00506AF1" w:rsidP="0054753A">
      <w:pPr>
        <w:ind w:firstLine="360"/>
        <w:jc w:val="both"/>
        <w:rPr>
          <w:rFonts w:ascii="Times New Roman" w:hAnsi="Times New Roman" w:cs="Times New Roman"/>
          <w:sz w:val="24"/>
          <w:szCs w:val="24"/>
        </w:rPr>
      </w:pPr>
      <w:r w:rsidRPr="00506AF1">
        <w:rPr>
          <w:rFonts w:ascii="Times New Roman" w:hAnsi="Times New Roman" w:cs="Times New Roman"/>
          <w:b/>
          <w:sz w:val="24"/>
          <w:szCs w:val="24"/>
        </w:rPr>
        <w:t>S</w:t>
      </w:r>
      <w:r>
        <w:rPr>
          <w:rFonts w:ascii="Times New Roman" w:hAnsi="Times New Roman" w:cs="Times New Roman"/>
          <w:b/>
          <w:sz w:val="24"/>
          <w:szCs w:val="24"/>
        </w:rPr>
        <w:t>ë</w:t>
      </w:r>
      <w:r w:rsidRPr="00506AF1">
        <w:rPr>
          <w:rFonts w:ascii="Times New Roman" w:hAnsi="Times New Roman" w:cs="Times New Roman"/>
          <w:b/>
          <w:sz w:val="24"/>
          <w:szCs w:val="24"/>
        </w:rPr>
        <w:t xml:space="preserve"> treti</w:t>
      </w:r>
      <w:r>
        <w:rPr>
          <w:rFonts w:ascii="Times New Roman" w:hAnsi="Times New Roman" w:cs="Times New Roman"/>
          <w:sz w:val="24"/>
          <w:szCs w:val="24"/>
        </w:rPr>
        <w:t>, duhet organizuar nj</w:t>
      </w:r>
      <w:r w:rsidR="00BB7F6F">
        <w:rPr>
          <w:rFonts w:ascii="Times New Roman" w:hAnsi="Times New Roman" w:cs="Times New Roman"/>
          <w:sz w:val="24"/>
          <w:szCs w:val="24"/>
        </w:rPr>
        <w:t>ë</w:t>
      </w:r>
      <w:r>
        <w:rPr>
          <w:rFonts w:ascii="Times New Roman" w:hAnsi="Times New Roman" w:cs="Times New Roman"/>
          <w:sz w:val="24"/>
          <w:szCs w:val="24"/>
        </w:rPr>
        <w:t xml:space="preserve"> fushat</w:t>
      </w:r>
      <w:r w:rsidR="00BB7F6F">
        <w:rPr>
          <w:rFonts w:ascii="Times New Roman" w:hAnsi="Times New Roman" w:cs="Times New Roman"/>
          <w:sz w:val="24"/>
          <w:szCs w:val="24"/>
        </w:rPr>
        <w:t>ë</w:t>
      </w:r>
      <w:r>
        <w:rPr>
          <w:rFonts w:ascii="Times New Roman" w:hAnsi="Times New Roman" w:cs="Times New Roman"/>
          <w:sz w:val="24"/>
          <w:szCs w:val="24"/>
        </w:rPr>
        <w:t xml:space="preserve"> e gj</w:t>
      </w:r>
      <w:r w:rsidR="00BB7F6F">
        <w:rPr>
          <w:rFonts w:ascii="Times New Roman" w:hAnsi="Times New Roman" w:cs="Times New Roman"/>
          <w:sz w:val="24"/>
          <w:szCs w:val="24"/>
        </w:rPr>
        <w:t>e</w:t>
      </w:r>
      <w:r>
        <w:rPr>
          <w:rFonts w:ascii="Times New Roman" w:hAnsi="Times New Roman" w:cs="Times New Roman"/>
          <w:sz w:val="24"/>
          <w:szCs w:val="24"/>
        </w:rPr>
        <w:t>r</w:t>
      </w:r>
      <w:r w:rsidR="00BB7F6F">
        <w:rPr>
          <w:rFonts w:ascii="Times New Roman" w:hAnsi="Times New Roman" w:cs="Times New Roman"/>
          <w:sz w:val="24"/>
          <w:szCs w:val="24"/>
        </w:rPr>
        <w:t>ë</w:t>
      </w:r>
      <w:r>
        <w:rPr>
          <w:rFonts w:ascii="Times New Roman" w:hAnsi="Times New Roman" w:cs="Times New Roman"/>
          <w:sz w:val="24"/>
          <w:szCs w:val="24"/>
        </w:rPr>
        <w:t xml:space="preserve"> </w:t>
      </w:r>
      <w:r w:rsidR="00BB7F6F">
        <w:rPr>
          <w:rFonts w:ascii="Times New Roman" w:hAnsi="Times New Roman" w:cs="Times New Roman"/>
          <w:sz w:val="24"/>
          <w:szCs w:val="24"/>
        </w:rPr>
        <w:t>me të gjitha</w:t>
      </w:r>
      <w:r>
        <w:rPr>
          <w:rFonts w:ascii="Times New Roman" w:hAnsi="Times New Roman" w:cs="Times New Roman"/>
          <w:sz w:val="24"/>
          <w:szCs w:val="24"/>
        </w:rPr>
        <w:t xml:space="preserve"> forma</w:t>
      </w:r>
      <w:r w:rsidR="00BB7F6F">
        <w:rPr>
          <w:rFonts w:ascii="Times New Roman" w:hAnsi="Times New Roman" w:cs="Times New Roman"/>
          <w:sz w:val="24"/>
          <w:szCs w:val="24"/>
        </w:rPr>
        <w:t>t</w:t>
      </w:r>
      <w:r>
        <w:rPr>
          <w:rFonts w:ascii="Times New Roman" w:hAnsi="Times New Roman" w:cs="Times New Roman"/>
          <w:sz w:val="24"/>
          <w:szCs w:val="24"/>
        </w:rPr>
        <w:t xml:space="preserve"> </w:t>
      </w:r>
      <w:r w:rsidR="00BB7F6F">
        <w:rPr>
          <w:rFonts w:ascii="Times New Roman" w:hAnsi="Times New Roman" w:cs="Times New Roman"/>
          <w:sz w:val="24"/>
          <w:szCs w:val="24"/>
        </w:rPr>
        <w:t>e</w:t>
      </w:r>
      <w:r>
        <w:rPr>
          <w:rFonts w:ascii="Times New Roman" w:hAnsi="Times New Roman" w:cs="Times New Roman"/>
          <w:sz w:val="24"/>
          <w:szCs w:val="24"/>
        </w:rPr>
        <w:t xml:space="preserve"> edukimit masiv p</w:t>
      </w:r>
      <w:r w:rsidR="00BB7F6F">
        <w:rPr>
          <w:rFonts w:ascii="Times New Roman" w:hAnsi="Times New Roman" w:cs="Times New Roman"/>
          <w:sz w:val="24"/>
          <w:szCs w:val="24"/>
        </w:rPr>
        <w:t>ë</w:t>
      </w:r>
      <w:r>
        <w:rPr>
          <w:rFonts w:ascii="Times New Roman" w:hAnsi="Times New Roman" w:cs="Times New Roman"/>
          <w:sz w:val="24"/>
          <w:szCs w:val="24"/>
        </w:rPr>
        <w:t>r kuptimin, r</w:t>
      </w:r>
      <w:r w:rsidR="00BB7F6F">
        <w:rPr>
          <w:rFonts w:ascii="Times New Roman" w:hAnsi="Times New Roman" w:cs="Times New Roman"/>
          <w:sz w:val="24"/>
          <w:szCs w:val="24"/>
        </w:rPr>
        <w:t>ë</w:t>
      </w:r>
      <w:r>
        <w:rPr>
          <w:rFonts w:ascii="Times New Roman" w:hAnsi="Times New Roman" w:cs="Times New Roman"/>
          <w:sz w:val="24"/>
          <w:szCs w:val="24"/>
        </w:rPr>
        <w:t>nd</w:t>
      </w:r>
      <w:r w:rsidR="00BB7F6F">
        <w:rPr>
          <w:rFonts w:ascii="Times New Roman" w:hAnsi="Times New Roman" w:cs="Times New Roman"/>
          <w:sz w:val="24"/>
          <w:szCs w:val="24"/>
        </w:rPr>
        <w:t>ë</w:t>
      </w:r>
      <w:r>
        <w:rPr>
          <w:rFonts w:ascii="Times New Roman" w:hAnsi="Times New Roman" w:cs="Times New Roman"/>
          <w:sz w:val="24"/>
          <w:szCs w:val="24"/>
        </w:rPr>
        <w:t>sin</w:t>
      </w:r>
      <w:r w:rsidR="00BB7F6F">
        <w:rPr>
          <w:rFonts w:ascii="Times New Roman" w:hAnsi="Times New Roman" w:cs="Times New Roman"/>
          <w:sz w:val="24"/>
          <w:szCs w:val="24"/>
        </w:rPr>
        <w:t>ë</w:t>
      </w:r>
      <w:r>
        <w:rPr>
          <w:rFonts w:ascii="Times New Roman" w:hAnsi="Times New Roman" w:cs="Times New Roman"/>
          <w:sz w:val="24"/>
          <w:szCs w:val="24"/>
        </w:rPr>
        <w:t xml:space="preserve"> dhe zbatimin e sekretit hetimor</w:t>
      </w:r>
      <w:r w:rsidR="00BB7F6F">
        <w:rPr>
          <w:rFonts w:ascii="Times New Roman" w:hAnsi="Times New Roman" w:cs="Times New Roman"/>
          <w:sz w:val="24"/>
          <w:szCs w:val="24"/>
        </w:rPr>
        <w:t xml:space="preserve"> nga të gjithë subjektet e procedimit penal, por veçanërisht përfaqësuesit e </w:t>
      </w:r>
      <w:proofErr w:type="spellStart"/>
      <w:r w:rsidR="00BB7F6F">
        <w:rPr>
          <w:rFonts w:ascii="Times New Roman" w:hAnsi="Times New Roman" w:cs="Times New Roman"/>
          <w:sz w:val="24"/>
          <w:szCs w:val="24"/>
        </w:rPr>
        <w:t>medieve</w:t>
      </w:r>
      <w:proofErr w:type="spellEnd"/>
      <w:r w:rsidR="00BB7F6F">
        <w:rPr>
          <w:rFonts w:ascii="Times New Roman" w:hAnsi="Times New Roman" w:cs="Times New Roman"/>
          <w:sz w:val="24"/>
          <w:szCs w:val="24"/>
        </w:rPr>
        <w:t xml:space="preserve"> dhe subjekteve politike, në kuadër të veprimtarive për mbrojtjen e të drejtave themelore, siç janë ato për </w:t>
      </w:r>
      <w:proofErr w:type="spellStart"/>
      <w:r w:rsidR="00BB7F6F">
        <w:rPr>
          <w:rFonts w:ascii="Times New Roman" w:hAnsi="Times New Roman" w:cs="Times New Roman"/>
          <w:sz w:val="24"/>
          <w:szCs w:val="24"/>
        </w:rPr>
        <w:t>prezumimin</w:t>
      </w:r>
      <w:proofErr w:type="spellEnd"/>
      <w:r w:rsidR="00BB7F6F">
        <w:rPr>
          <w:rFonts w:ascii="Times New Roman" w:hAnsi="Times New Roman" w:cs="Times New Roman"/>
          <w:sz w:val="24"/>
          <w:szCs w:val="24"/>
        </w:rPr>
        <w:t xml:space="preserve"> e pafajësisë dhe mbrojtjes së të dhënave personale.</w:t>
      </w:r>
    </w:p>
    <w:p w14:paraId="4F8DBC46" w14:textId="77777777" w:rsidR="0054753A" w:rsidRDefault="00BB7F6F" w:rsidP="00EC3825">
      <w:pPr>
        <w:ind w:firstLine="360"/>
        <w:jc w:val="both"/>
        <w:rPr>
          <w:rFonts w:ascii="Times New Roman" w:hAnsi="Times New Roman" w:cs="Times New Roman"/>
          <w:sz w:val="24"/>
          <w:szCs w:val="24"/>
        </w:rPr>
      </w:pPr>
      <w:r w:rsidRPr="00BB7F6F">
        <w:rPr>
          <w:rFonts w:ascii="Times New Roman" w:hAnsi="Times New Roman" w:cs="Times New Roman"/>
          <w:b/>
          <w:sz w:val="24"/>
          <w:szCs w:val="24"/>
        </w:rPr>
        <w:t>S</w:t>
      </w:r>
      <w:r>
        <w:rPr>
          <w:rFonts w:ascii="Times New Roman" w:hAnsi="Times New Roman" w:cs="Times New Roman"/>
          <w:b/>
          <w:sz w:val="24"/>
          <w:szCs w:val="24"/>
        </w:rPr>
        <w:t>ë</w:t>
      </w:r>
      <w:r w:rsidRPr="00BB7F6F">
        <w:rPr>
          <w:rFonts w:ascii="Times New Roman" w:hAnsi="Times New Roman" w:cs="Times New Roman"/>
          <w:b/>
          <w:sz w:val="24"/>
          <w:szCs w:val="24"/>
        </w:rPr>
        <w:t xml:space="preserve"> katërti</w:t>
      </w:r>
      <w:r>
        <w:rPr>
          <w:rFonts w:ascii="Times New Roman" w:hAnsi="Times New Roman" w:cs="Times New Roman"/>
          <w:sz w:val="24"/>
          <w:szCs w:val="24"/>
        </w:rPr>
        <w:t xml:space="preserve">, organet e procedimit duhet të referojnë apo fillojnë menjëherë çështjen penale për çdo rast flagrant </w:t>
      </w:r>
      <w:r w:rsidR="001F4680">
        <w:rPr>
          <w:rFonts w:ascii="Times New Roman" w:hAnsi="Times New Roman" w:cs="Times New Roman"/>
          <w:sz w:val="24"/>
          <w:szCs w:val="24"/>
        </w:rPr>
        <w:t>i</w:t>
      </w:r>
      <w:r>
        <w:rPr>
          <w:rFonts w:ascii="Times New Roman" w:hAnsi="Times New Roman" w:cs="Times New Roman"/>
          <w:sz w:val="24"/>
          <w:szCs w:val="24"/>
        </w:rPr>
        <w:t xml:space="preserve"> publikimit të akteve e veprimeve procedural </w:t>
      </w:r>
      <w:r w:rsidR="00073039">
        <w:rPr>
          <w:rFonts w:ascii="Times New Roman" w:hAnsi="Times New Roman" w:cs="Times New Roman"/>
          <w:sz w:val="24"/>
          <w:szCs w:val="24"/>
        </w:rPr>
        <w:t>në kundërshtim me</w:t>
      </w:r>
      <w:r>
        <w:rPr>
          <w:rFonts w:ascii="Times New Roman" w:hAnsi="Times New Roman" w:cs="Times New Roman"/>
          <w:sz w:val="24"/>
          <w:szCs w:val="24"/>
        </w:rPr>
        <w:t xml:space="preserve"> parashik</w:t>
      </w:r>
      <w:r w:rsidR="00474813">
        <w:rPr>
          <w:rFonts w:ascii="Times New Roman" w:hAnsi="Times New Roman" w:cs="Times New Roman"/>
          <w:sz w:val="24"/>
          <w:szCs w:val="24"/>
        </w:rPr>
        <w:t>ime</w:t>
      </w:r>
      <w:r w:rsidR="00073039">
        <w:rPr>
          <w:rFonts w:ascii="Times New Roman" w:hAnsi="Times New Roman" w:cs="Times New Roman"/>
          <w:sz w:val="24"/>
          <w:szCs w:val="24"/>
        </w:rPr>
        <w:t>t</w:t>
      </w:r>
      <w:r>
        <w:rPr>
          <w:rFonts w:ascii="Times New Roman" w:hAnsi="Times New Roman" w:cs="Times New Roman"/>
          <w:sz w:val="24"/>
          <w:szCs w:val="24"/>
        </w:rPr>
        <w:t xml:space="preserve"> </w:t>
      </w:r>
      <w:r w:rsidR="00073039">
        <w:rPr>
          <w:rFonts w:ascii="Times New Roman" w:hAnsi="Times New Roman" w:cs="Times New Roman"/>
          <w:sz w:val="24"/>
          <w:szCs w:val="24"/>
        </w:rPr>
        <w:t>e</w:t>
      </w:r>
      <w:r>
        <w:rPr>
          <w:rFonts w:ascii="Times New Roman" w:hAnsi="Times New Roman" w:cs="Times New Roman"/>
          <w:sz w:val="24"/>
          <w:szCs w:val="24"/>
        </w:rPr>
        <w:t xml:space="preserve"> nen</w:t>
      </w:r>
      <w:r w:rsidR="00F6006C">
        <w:rPr>
          <w:rFonts w:ascii="Times New Roman" w:hAnsi="Times New Roman" w:cs="Times New Roman"/>
          <w:sz w:val="24"/>
          <w:szCs w:val="24"/>
        </w:rPr>
        <w:t>eve</w:t>
      </w:r>
      <w:r>
        <w:rPr>
          <w:rFonts w:ascii="Times New Roman" w:hAnsi="Times New Roman" w:cs="Times New Roman"/>
          <w:sz w:val="24"/>
          <w:szCs w:val="24"/>
        </w:rPr>
        <w:t xml:space="preserve"> 10</w:t>
      </w:r>
      <w:r w:rsidR="00C05BDE">
        <w:rPr>
          <w:rFonts w:ascii="Times New Roman" w:hAnsi="Times New Roman" w:cs="Times New Roman"/>
          <w:sz w:val="24"/>
          <w:szCs w:val="24"/>
        </w:rPr>
        <w:t>3</w:t>
      </w:r>
      <w:r>
        <w:rPr>
          <w:rFonts w:ascii="Times New Roman" w:hAnsi="Times New Roman" w:cs="Times New Roman"/>
          <w:sz w:val="24"/>
          <w:szCs w:val="24"/>
        </w:rPr>
        <w:t xml:space="preserve"> </w:t>
      </w:r>
      <w:r w:rsidR="00073039">
        <w:rPr>
          <w:rFonts w:ascii="Times New Roman" w:hAnsi="Times New Roman" w:cs="Times New Roman"/>
          <w:sz w:val="24"/>
          <w:szCs w:val="24"/>
        </w:rPr>
        <w:t>dhe 279 të</w:t>
      </w:r>
      <w:r>
        <w:rPr>
          <w:rFonts w:ascii="Times New Roman" w:hAnsi="Times New Roman" w:cs="Times New Roman"/>
          <w:sz w:val="24"/>
          <w:szCs w:val="24"/>
        </w:rPr>
        <w:t xml:space="preserve"> Kodit të Procedurës Penale.</w:t>
      </w:r>
    </w:p>
    <w:p w14:paraId="0B7CB495" w14:textId="77777777" w:rsidR="00F40BE9" w:rsidRPr="0054753A" w:rsidRDefault="00F40BE9" w:rsidP="00EC3825">
      <w:pPr>
        <w:ind w:firstLine="360"/>
        <w:jc w:val="both"/>
      </w:pPr>
      <w:r w:rsidRPr="00F40BE9">
        <w:rPr>
          <w:rFonts w:ascii="Times New Roman" w:hAnsi="Times New Roman" w:cs="Times New Roman"/>
          <w:b/>
          <w:sz w:val="24"/>
          <w:szCs w:val="24"/>
        </w:rPr>
        <w:t>Së pesti</w:t>
      </w:r>
      <w:r>
        <w:rPr>
          <w:rFonts w:ascii="Times New Roman" w:hAnsi="Times New Roman" w:cs="Times New Roman"/>
          <w:sz w:val="24"/>
          <w:szCs w:val="24"/>
        </w:rPr>
        <w:t xml:space="preserve">, në rast ndryshimesh në Kodin Penal, nga ligjvënësi duhet marrë në konsideratë </w:t>
      </w:r>
      <w:r w:rsidR="00E3666C">
        <w:rPr>
          <w:rFonts w:ascii="Times New Roman" w:hAnsi="Times New Roman" w:cs="Times New Roman"/>
          <w:sz w:val="24"/>
          <w:szCs w:val="24"/>
        </w:rPr>
        <w:t>ri</w:t>
      </w:r>
      <w:r w:rsidR="00A1403A">
        <w:rPr>
          <w:rFonts w:ascii="Times New Roman" w:hAnsi="Times New Roman" w:cs="Times New Roman"/>
          <w:sz w:val="24"/>
          <w:szCs w:val="24"/>
        </w:rPr>
        <w:t xml:space="preserve">formulimi i paragrafit të katërt </w:t>
      </w:r>
      <w:r>
        <w:rPr>
          <w:rFonts w:ascii="Times New Roman" w:hAnsi="Times New Roman" w:cs="Times New Roman"/>
          <w:sz w:val="24"/>
          <w:szCs w:val="24"/>
        </w:rPr>
        <w:t xml:space="preserve">i nenit aktual 295/a në </w:t>
      </w:r>
      <w:r w:rsidR="00A1403A">
        <w:rPr>
          <w:rFonts w:ascii="Times New Roman" w:hAnsi="Times New Roman" w:cs="Times New Roman"/>
          <w:sz w:val="24"/>
          <w:szCs w:val="24"/>
        </w:rPr>
        <w:t xml:space="preserve">ngjashmëri me paragrafin e tretë të këtij neni, ku parashikohet </w:t>
      </w:r>
      <w:r>
        <w:rPr>
          <w:rFonts w:ascii="Times New Roman" w:hAnsi="Times New Roman" w:cs="Times New Roman"/>
          <w:sz w:val="24"/>
          <w:szCs w:val="24"/>
        </w:rPr>
        <w:t xml:space="preserve">direkt </w:t>
      </w:r>
      <w:r w:rsidR="00A1403A">
        <w:rPr>
          <w:rFonts w:ascii="Times New Roman" w:hAnsi="Times New Roman" w:cs="Times New Roman"/>
          <w:sz w:val="24"/>
          <w:szCs w:val="24"/>
        </w:rPr>
        <w:t>referimi tek</w:t>
      </w:r>
      <w:r>
        <w:rPr>
          <w:rFonts w:ascii="Times New Roman" w:hAnsi="Times New Roman" w:cs="Times New Roman"/>
          <w:sz w:val="24"/>
          <w:szCs w:val="24"/>
        </w:rPr>
        <w:t xml:space="preserve"> neni 103 i Kodit të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Penale</w:t>
      </w:r>
      <w:r w:rsidR="00A1403A">
        <w:rPr>
          <w:rFonts w:ascii="Times New Roman" w:hAnsi="Times New Roman" w:cs="Times New Roman"/>
          <w:sz w:val="24"/>
          <w:szCs w:val="24"/>
        </w:rPr>
        <w:t>, si dhe duke hequr kushtin e paralajmërimit të personave të tretë nga organi procedues.</w:t>
      </w:r>
    </w:p>
    <w:sdt>
      <w:sdtPr>
        <w:rPr>
          <w:rFonts w:ascii="Times New Roman" w:eastAsiaTheme="minorHAnsi" w:hAnsi="Times New Roman" w:cs="Times New Roman"/>
          <w:b w:val="0"/>
          <w:bCs w:val="0"/>
          <w:color w:val="auto"/>
          <w:sz w:val="24"/>
          <w:szCs w:val="24"/>
        </w:rPr>
        <w:id w:val="14119580"/>
        <w:docPartObj>
          <w:docPartGallery w:val="Bibliographies"/>
          <w:docPartUnique/>
        </w:docPartObj>
      </w:sdtPr>
      <w:sdtEndPr>
        <w:rPr>
          <w:rFonts w:asciiTheme="majorHAnsi" w:eastAsiaTheme="majorEastAsia" w:hAnsiTheme="majorHAnsi" w:cstheme="majorBidi"/>
          <w:b/>
          <w:bCs/>
          <w:color w:val="365F91" w:themeColor="accent1" w:themeShade="BF"/>
          <w:sz w:val="28"/>
          <w:szCs w:val="28"/>
        </w:rPr>
      </w:sdtEndPr>
      <w:sdtContent>
        <w:sdt>
          <w:sdtPr>
            <w:rPr>
              <w:rFonts w:ascii="Times New Roman" w:eastAsiaTheme="minorHAnsi" w:hAnsi="Times New Roman" w:cs="Times New Roman"/>
              <w:b w:val="0"/>
              <w:bCs w:val="0"/>
              <w:color w:val="auto"/>
              <w:sz w:val="22"/>
              <w:szCs w:val="22"/>
            </w:rPr>
            <w:id w:val="10607997"/>
            <w:docPartObj>
              <w:docPartGallery w:val="Bibliographies"/>
              <w:docPartUnique/>
            </w:docPartObj>
          </w:sdtPr>
          <w:sdtEndPr>
            <w:rPr>
              <w:rFonts w:asciiTheme="minorHAnsi" w:eastAsia="MS Mincho" w:hAnsiTheme="minorHAnsi" w:cstheme="minorBidi"/>
            </w:rPr>
          </w:sdtEndPr>
          <w:sdtContent>
            <w:p w14:paraId="4A2861DD" w14:textId="77777777" w:rsidR="00A00EA6" w:rsidRPr="00B723EA" w:rsidRDefault="00A00EA6" w:rsidP="00FF01EA">
              <w:pPr>
                <w:pStyle w:val="Heading1"/>
                <w:spacing w:line="240" w:lineRule="auto"/>
                <w:rPr>
                  <w:rFonts w:ascii="Times New Roman" w:hAnsi="Times New Roman" w:cs="Times New Roman"/>
                </w:rPr>
              </w:pPr>
              <w:r w:rsidRPr="00B723EA">
                <w:rPr>
                  <w:rFonts w:ascii="Times New Roman" w:hAnsi="Times New Roman" w:cs="Times New Roman"/>
                </w:rPr>
                <w:t>Bibliogra</w:t>
              </w:r>
              <w:r w:rsidR="00B723EA">
                <w:rPr>
                  <w:rFonts w:ascii="Times New Roman" w:hAnsi="Times New Roman" w:cs="Times New Roman"/>
                </w:rPr>
                <w:t>fi</w:t>
              </w:r>
            </w:p>
            <w:sdt>
              <w:sdtPr>
                <w:id w:val="111145805"/>
                <w:bibliography/>
              </w:sdtPr>
              <w:sdtEndPr/>
              <w:sdtContent>
                <w:p w14:paraId="0A3F3BCC" w14:textId="77777777" w:rsidR="0052391F" w:rsidRDefault="0021575A" w:rsidP="0052391F">
                  <w:pPr>
                    <w:pStyle w:val="Bibliography"/>
                    <w:rPr>
                      <w:noProof/>
                    </w:rPr>
                  </w:pPr>
                  <w:r>
                    <w:fldChar w:fldCharType="begin"/>
                  </w:r>
                  <w:r w:rsidR="00A00EA6">
                    <w:instrText xml:space="preserve"> BIBLIOGRAPHY </w:instrText>
                  </w:r>
                  <w:r>
                    <w:fldChar w:fldCharType="separate"/>
                  </w:r>
                  <w:r w:rsidR="0052391F">
                    <w:rPr>
                      <w:noProof/>
                    </w:rPr>
                    <w:t xml:space="preserve">Akademia e Shkencave e RSh. </w:t>
                  </w:r>
                  <w:r w:rsidR="0052391F">
                    <w:rPr>
                      <w:i/>
                      <w:iCs/>
                      <w:noProof/>
                    </w:rPr>
                    <w:t>FJALOR I SHQIPES SE SOTME.</w:t>
                  </w:r>
                  <w:r w:rsidR="0052391F">
                    <w:rPr>
                      <w:noProof/>
                    </w:rPr>
                    <w:t xml:space="preserve"> Bot. i dytë i ripun. Tiranë: TOENA, 2002.</w:t>
                  </w:r>
                </w:p>
                <w:p w14:paraId="36E5B2CA" w14:textId="77777777" w:rsidR="0052391F" w:rsidRDefault="0052391F" w:rsidP="0052391F">
                  <w:pPr>
                    <w:pStyle w:val="Bibliography"/>
                    <w:rPr>
                      <w:noProof/>
                    </w:rPr>
                  </w:pPr>
                  <w:r>
                    <w:rPr>
                      <w:noProof/>
                    </w:rPr>
                    <w:t xml:space="preserve">Bajram Yzeiri, Arjan Selita, Albert Dervishi. </w:t>
                  </w:r>
                  <w:r>
                    <w:rPr>
                      <w:i/>
                      <w:iCs/>
                      <w:noProof/>
                    </w:rPr>
                    <w:t>E drejta e Policisë.</w:t>
                  </w:r>
                  <w:r>
                    <w:rPr>
                      <w:noProof/>
                    </w:rPr>
                    <w:t xml:space="preserve"> Tiranë: Akademia e Policisë "Arben Zylyftari", 2004.</w:t>
                  </w:r>
                </w:p>
                <w:p w14:paraId="2508B345" w14:textId="77777777" w:rsidR="0052391F" w:rsidRDefault="0052391F" w:rsidP="0052391F">
                  <w:pPr>
                    <w:pStyle w:val="Bibliography"/>
                    <w:rPr>
                      <w:noProof/>
                    </w:rPr>
                  </w:pPr>
                  <w:r>
                    <w:rPr>
                      <w:noProof/>
                    </w:rPr>
                    <w:lastRenderedPageBreak/>
                    <w:t xml:space="preserve">Bartoli, Roberto. </w:t>
                  </w:r>
                  <w:r>
                    <w:rPr>
                      <w:i/>
                      <w:iCs/>
                      <w:noProof/>
                    </w:rPr>
                    <w:t>Tutela penale del segreto processuale e informazione: per un controllo democratico sul potere giudiziario.</w:t>
                  </w:r>
                  <w:r>
                    <w:rPr>
                      <w:noProof/>
                    </w:rPr>
                    <w:t xml:space="preserve"> Diritto Penale Contemporaneo, 3 2017.</w:t>
                  </w:r>
                </w:p>
                <w:p w14:paraId="59D22745" w14:textId="77777777" w:rsidR="0052391F" w:rsidRDefault="0052391F" w:rsidP="0052391F">
                  <w:pPr>
                    <w:pStyle w:val="Bibliography"/>
                    <w:rPr>
                      <w:noProof/>
                    </w:rPr>
                  </w:pPr>
                  <w:r>
                    <w:rPr>
                      <w:noProof/>
                    </w:rPr>
                    <w:t xml:space="preserve">Bilbil Memaj, Hasan Shkëmbi. </w:t>
                  </w:r>
                  <w:r>
                    <w:rPr>
                      <w:i/>
                      <w:iCs/>
                      <w:noProof/>
                    </w:rPr>
                    <w:t>Policimi dhe Çështje të Sigurisë.</w:t>
                  </w:r>
                  <w:r>
                    <w:rPr>
                      <w:noProof/>
                    </w:rPr>
                    <w:t xml:space="preserve"> Tiranë: Geer, 2018.</w:t>
                  </w:r>
                </w:p>
                <w:p w14:paraId="6E396DA9" w14:textId="77777777" w:rsidR="0052391F" w:rsidRDefault="0052391F" w:rsidP="0052391F">
                  <w:pPr>
                    <w:pStyle w:val="Bibliography"/>
                    <w:rPr>
                      <w:noProof/>
                    </w:rPr>
                  </w:pPr>
                  <w:r>
                    <w:rPr>
                      <w:noProof/>
                    </w:rPr>
                    <w:t xml:space="preserve">Gjykata Kushtetuese Italiane. </w:t>
                  </w:r>
                  <w:r>
                    <w:rPr>
                      <w:i/>
                      <w:iCs/>
                      <w:noProof/>
                    </w:rPr>
                    <w:t>Vendimi Nr. 348/1990.</w:t>
                  </w:r>
                  <w:r>
                    <w:rPr>
                      <w:noProof/>
                    </w:rPr>
                    <w:t xml:space="preserve"> 1 Gusht 1990. https://www.cortecostituzionale.it/actionSchedaPronuncia.do?anno=1990&amp;numero=348 (qasja Nëntor 06, 2018).</w:t>
                  </w:r>
                </w:p>
                <w:p w14:paraId="2C30E64E" w14:textId="77777777" w:rsidR="0052391F" w:rsidRDefault="0052391F" w:rsidP="0052391F">
                  <w:pPr>
                    <w:pStyle w:val="Bibliography"/>
                    <w:rPr>
                      <w:noProof/>
                    </w:rPr>
                  </w:pPr>
                  <w:r>
                    <w:rPr>
                      <w:noProof/>
                    </w:rPr>
                    <w:t xml:space="preserve">Halim Islami, Artan Hoxha, Ilir Panda. </w:t>
                  </w:r>
                  <w:r>
                    <w:rPr>
                      <w:i/>
                      <w:iCs/>
                      <w:noProof/>
                    </w:rPr>
                    <w:t>Procedura Penale, Komentar.</w:t>
                  </w:r>
                  <w:r>
                    <w:rPr>
                      <w:noProof/>
                    </w:rPr>
                    <w:t xml:space="preserve"> Tiranë: Morava, 2003.</w:t>
                  </w:r>
                </w:p>
                <w:p w14:paraId="6B000631" w14:textId="77777777" w:rsidR="0052391F" w:rsidRDefault="0052391F" w:rsidP="0052391F">
                  <w:pPr>
                    <w:pStyle w:val="Bibliography"/>
                    <w:rPr>
                      <w:noProof/>
                    </w:rPr>
                  </w:pPr>
                  <w:r>
                    <w:rPr>
                      <w:noProof/>
                    </w:rPr>
                    <w:t xml:space="preserve">Këshilli i Evropës. </w:t>
                  </w:r>
                  <w:r>
                    <w:rPr>
                      <w:i/>
                      <w:iCs/>
                      <w:noProof/>
                    </w:rPr>
                    <w:t>Konventa për mbrojten e të Drejtave të Njeriut dhe Lirive Themelore.</w:t>
                  </w:r>
                  <w:r>
                    <w:rPr>
                      <w:noProof/>
                    </w:rPr>
                    <w:t xml:space="preserve"> Qendra e Botimeve Zyrtare. Qershor 2010. http://www.qbz.gov.al/botime/Permledhese%20e%20akteve%20nderkombetare%20per%20Drejtesine.html (qasja Nëntor 12, 2018).</w:t>
                  </w:r>
                </w:p>
                <w:p w14:paraId="7AFA670E" w14:textId="77777777" w:rsidR="0052391F" w:rsidRDefault="0052391F" w:rsidP="0052391F">
                  <w:pPr>
                    <w:pStyle w:val="Bibliography"/>
                    <w:rPr>
                      <w:noProof/>
                    </w:rPr>
                  </w:pPr>
                  <w:r>
                    <w:rPr>
                      <w:noProof/>
                    </w:rPr>
                    <w:t xml:space="preserve">Kuvendi i RSh. </w:t>
                  </w:r>
                  <w:r>
                    <w:rPr>
                      <w:i/>
                      <w:iCs/>
                      <w:noProof/>
                    </w:rPr>
                    <w:t>Kodi i Procedures Penale.</w:t>
                  </w:r>
                  <w:r>
                    <w:rPr>
                      <w:noProof/>
                    </w:rPr>
                    <w:t xml:space="preserve"> Vers. i ndryshuar. Qendra e Botimeve Zyrtare. 2018. http://www.qbz.gov.al/Kode/Kodi%20i%20Proc.Penale-2018.pdf (qasja Tetor 15, 2018).</w:t>
                  </w:r>
                </w:p>
                <w:p w14:paraId="73507B98" w14:textId="77777777" w:rsidR="0052391F" w:rsidRDefault="0052391F" w:rsidP="0052391F">
                  <w:pPr>
                    <w:pStyle w:val="Bibliography"/>
                    <w:rPr>
                      <w:noProof/>
                    </w:rPr>
                  </w:pPr>
                  <w:r>
                    <w:rPr>
                      <w:noProof/>
                    </w:rPr>
                    <w:t xml:space="preserve">—. </w:t>
                  </w:r>
                  <w:r>
                    <w:rPr>
                      <w:i/>
                      <w:iCs/>
                      <w:noProof/>
                    </w:rPr>
                    <w:t>Kodi Penal.</w:t>
                  </w:r>
                  <w:r>
                    <w:rPr>
                      <w:noProof/>
                    </w:rPr>
                    <w:t xml:space="preserve"> Vers. i ndryshuar. Qendra e Botimeve Zyrtare. 2018. http://www.qbz.gov.al/Kode/Kodi%20Penal-2017.pdf (qasja Tetor 15, 2018).</w:t>
                  </w:r>
                </w:p>
                <w:p w14:paraId="71A26BA1" w14:textId="77777777" w:rsidR="0052391F" w:rsidRDefault="0052391F" w:rsidP="0052391F">
                  <w:pPr>
                    <w:pStyle w:val="Bibliography"/>
                    <w:rPr>
                      <w:noProof/>
                    </w:rPr>
                  </w:pPr>
                  <w:r>
                    <w:rPr>
                      <w:noProof/>
                    </w:rPr>
                    <w:t xml:space="preserve">—. </w:t>
                  </w:r>
                  <w:r>
                    <w:rPr>
                      <w:i/>
                      <w:iCs/>
                      <w:noProof/>
                    </w:rPr>
                    <w:t>Kushtetuta e Republikes se Shqiperise.</w:t>
                  </w:r>
                  <w:r>
                    <w:rPr>
                      <w:noProof/>
                    </w:rPr>
                    <w:t xml:space="preserve"> Vers. i përditësuar. Qendra e Botimeve Zyrtare. Gusht 2016. http://www.qbz.gov.al/Kushtetuta%20me%20pjese/Kushtetuta-2017.pdf (qasja 17 Tetor, 2018).</w:t>
                  </w:r>
                </w:p>
                <w:p w14:paraId="7F07F19A" w14:textId="77777777" w:rsidR="0052391F" w:rsidRDefault="0052391F" w:rsidP="0052391F">
                  <w:pPr>
                    <w:pStyle w:val="Bibliography"/>
                    <w:rPr>
                      <w:noProof/>
                    </w:rPr>
                  </w:pPr>
                  <w:r>
                    <w:rPr>
                      <w:noProof/>
                    </w:rPr>
                    <w:t xml:space="preserve">—. </w:t>
                  </w:r>
                  <w:r>
                    <w:rPr>
                      <w:i/>
                      <w:iCs/>
                      <w:noProof/>
                    </w:rPr>
                    <w:t>Ligj nr. 103/2014 Për miratimin e Strategjisë së Sigurisë Kombëtare të Republikës së Shqipërisë.</w:t>
                  </w:r>
                  <w:r>
                    <w:rPr>
                      <w:noProof/>
                    </w:rPr>
                    <w:t xml:space="preserve"> Qendra e Botimeve Zyrtare. 1 Shtator 2014. http://www.qbz.gov.al/botime/fletore_zyrtare/2014/PDF-2014/137-2014.pdf (qasja Tetor 19, 2018).</w:t>
                  </w:r>
                </w:p>
                <w:p w14:paraId="6ECC935C" w14:textId="77777777" w:rsidR="0052391F" w:rsidRDefault="0052391F" w:rsidP="0052391F">
                  <w:pPr>
                    <w:pStyle w:val="Bibliography"/>
                    <w:rPr>
                      <w:noProof/>
                    </w:rPr>
                  </w:pPr>
                  <w:r>
                    <w:rPr>
                      <w:noProof/>
                    </w:rPr>
                    <w:t xml:space="preserve">—. </w:t>
                  </w:r>
                  <w:r>
                    <w:rPr>
                      <w:i/>
                      <w:iCs/>
                      <w:noProof/>
                    </w:rPr>
                    <w:t>Ligj nr. 8457, datë 11.2.1999, Për informacionin e klasifikuar “sekret shtetëror”.</w:t>
                  </w:r>
                  <w:r>
                    <w:rPr>
                      <w:noProof/>
                    </w:rPr>
                    <w:t xml:space="preserve"> Qendra e Botimeve Zyrtare. Tetor 2017. http://www.qbz.gov.al/botime/Permbledhese%20per%20informimin.pdf (qasja Tetor 19, 2018).</w:t>
                  </w:r>
                </w:p>
                <w:p w14:paraId="393E1859" w14:textId="77777777" w:rsidR="0052391F" w:rsidRDefault="0052391F" w:rsidP="0052391F">
                  <w:pPr>
                    <w:pStyle w:val="Bibliography"/>
                    <w:rPr>
                      <w:noProof/>
                    </w:rPr>
                  </w:pPr>
                  <w:r>
                    <w:rPr>
                      <w:noProof/>
                    </w:rPr>
                    <w:t xml:space="preserve">—. </w:t>
                  </w:r>
                  <w:r>
                    <w:rPr>
                      <w:i/>
                      <w:iCs/>
                      <w:noProof/>
                    </w:rPr>
                    <w:t>Ligj nr. 9887, datë 10.03.2008, Për mbrojtjen e të dhënave personale.</w:t>
                  </w:r>
                  <w:r>
                    <w:rPr>
                      <w:noProof/>
                    </w:rPr>
                    <w:t xml:space="preserve"> Qendra e Botimeve Zyrtare. Tetor 2017. http://www.qbz.gov.al/botime/Permbledhese%20per%20informimin.pdf (qasja Tetor 19, 2018).</w:t>
                  </w:r>
                </w:p>
                <w:p w14:paraId="1E38E5C7" w14:textId="77777777" w:rsidR="0052391F" w:rsidRDefault="0052391F" w:rsidP="0052391F">
                  <w:pPr>
                    <w:pStyle w:val="Bibliography"/>
                    <w:rPr>
                      <w:noProof/>
                    </w:rPr>
                  </w:pPr>
                  <w:r>
                    <w:rPr>
                      <w:noProof/>
                    </w:rPr>
                    <w:t xml:space="preserve">—. </w:t>
                  </w:r>
                  <w:r>
                    <w:rPr>
                      <w:i/>
                      <w:iCs/>
                      <w:noProof/>
                    </w:rPr>
                    <w:t>Ligji nr. 119/2014, Për të drejtën e informimit.</w:t>
                  </w:r>
                  <w:r>
                    <w:rPr>
                      <w:noProof/>
                    </w:rPr>
                    <w:t xml:space="preserve"> Qendra e Botimeve Zyrtare. Tetor 2017. http://www.qbz.gov.al/botime/Permbledhese%20per%20informimin.pdf (qasja Tetor 18, 2018).</w:t>
                  </w:r>
                </w:p>
                <w:p w14:paraId="07D3B5CC" w14:textId="77777777" w:rsidR="0052391F" w:rsidRDefault="0052391F" w:rsidP="0052391F">
                  <w:pPr>
                    <w:pStyle w:val="Bibliography"/>
                    <w:rPr>
                      <w:noProof/>
                    </w:rPr>
                  </w:pPr>
                  <w:r>
                    <w:rPr>
                      <w:noProof/>
                    </w:rPr>
                    <w:t xml:space="preserve">—. </w:t>
                  </w:r>
                  <w:r>
                    <w:rPr>
                      <w:i/>
                      <w:iCs/>
                      <w:noProof/>
                    </w:rPr>
                    <w:t>Ligji nr. 8839, datë 22.11.2001, Për grumbullimin, administrimin dhe ruajtjen e informacionit të klasifikuar policor.</w:t>
                  </w:r>
                  <w:r>
                    <w:rPr>
                      <w:noProof/>
                    </w:rPr>
                    <w:t xml:space="preserve"> 22 Nëntor 2001. http://www.qbz.gov.al/botime/fletore_zyrtare/2001/PDF-2001/57-2001.pdf (qasja Tetor 28, 2018).</w:t>
                  </w:r>
                </w:p>
                <w:p w14:paraId="5FF216EB" w14:textId="77777777" w:rsidR="0052391F" w:rsidRDefault="0052391F" w:rsidP="0052391F">
                  <w:pPr>
                    <w:pStyle w:val="Bibliography"/>
                    <w:rPr>
                      <w:noProof/>
                    </w:rPr>
                  </w:pPr>
                  <w:r>
                    <w:rPr>
                      <w:noProof/>
                    </w:rPr>
                    <w:lastRenderedPageBreak/>
                    <w:t xml:space="preserve">Ministri i Brendshëm. </w:t>
                  </w:r>
                  <w:r>
                    <w:rPr>
                      <w:i/>
                      <w:iCs/>
                      <w:noProof/>
                    </w:rPr>
                    <w:t>Udhëzim Nr. 56/1 "Për përdorimin e burimeve të informacionit, marrjen, administrimin, verifikimin dhe vlerësimin e të dhënave".</w:t>
                  </w:r>
                  <w:r>
                    <w:rPr>
                      <w:noProof/>
                    </w:rPr>
                    <w:t xml:space="preserve"> Tiranë: Ministria e Brendshme, 27 Maj 2013.</w:t>
                  </w:r>
                </w:p>
                <w:p w14:paraId="65661DF8" w14:textId="77777777" w:rsidR="0052391F" w:rsidRDefault="0052391F" w:rsidP="0052391F">
                  <w:pPr>
                    <w:pStyle w:val="Bibliography"/>
                    <w:rPr>
                      <w:noProof/>
                    </w:rPr>
                  </w:pPr>
                  <w:r>
                    <w:rPr>
                      <w:noProof/>
                    </w:rPr>
                    <w:t xml:space="preserve">Oxford University. </w:t>
                  </w:r>
                  <w:r>
                    <w:rPr>
                      <w:i/>
                      <w:iCs/>
                      <w:noProof/>
                    </w:rPr>
                    <w:t>Oxford Dictionaries.</w:t>
                  </w:r>
                  <w:r>
                    <w:rPr>
                      <w:noProof/>
                    </w:rPr>
                    <w:t xml:space="preserve"> 2018. https://en.oxforddictionaries.com/definition/secret (qasja Tetor 20, 2018).</w:t>
                  </w:r>
                </w:p>
                <w:p w14:paraId="1998A2D1" w14:textId="77777777" w:rsidR="0052391F" w:rsidRDefault="0052391F" w:rsidP="0052391F">
                  <w:pPr>
                    <w:pStyle w:val="Bibliography"/>
                    <w:rPr>
                      <w:noProof/>
                    </w:rPr>
                  </w:pPr>
                  <w:r>
                    <w:rPr>
                      <w:noProof/>
                    </w:rPr>
                    <w:t xml:space="preserve">Prokuroria e Përgjithshme. </w:t>
                  </w:r>
                  <w:r>
                    <w:rPr>
                      <w:i/>
                      <w:iCs/>
                      <w:noProof/>
                    </w:rPr>
                    <w:t>Raporte të Prokurorit të Përgjithshëm.</w:t>
                  </w:r>
                  <w:r>
                    <w:rPr>
                      <w:noProof/>
                    </w:rPr>
                    <w:t xml:space="preserve"> vjetorë, Tiranë: Prokuroria e Përgjithshme, 2010-2017.</w:t>
                  </w:r>
                </w:p>
                <w:p w14:paraId="0FAAD8BC" w14:textId="77777777" w:rsidR="0052391F" w:rsidRDefault="0052391F" w:rsidP="0052391F">
                  <w:pPr>
                    <w:pStyle w:val="Bibliography"/>
                    <w:rPr>
                      <w:noProof/>
                    </w:rPr>
                  </w:pPr>
                  <w:r>
                    <w:rPr>
                      <w:noProof/>
                    </w:rPr>
                    <w:t xml:space="preserve">Republika e Italisë. </w:t>
                  </w:r>
                  <w:r>
                    <w:rPr>
                      <w:i/>
                      <w:iCs/>
                      <w:noProof/>
                    </w:rPr>
                    <w:t>Codice di Procedura Penale.</w:t>
                  </w:r>
                  <w:r>
                    <w:rPr>
                      <w:noProof/>
                    </w:rPr>
                    <w:t xml:space="preserve"> Vers. i ndryshuar. Altalex. 30 Tetor 2018. http://www.altalex.com/documents/news/2013/11/12/atti-disposizioni-generali (qasja Tetor 31, 2018).</w:t>
                  </w:r>
                </w:p>
                <w:p w14:paraId="28496F9A" w14:textId="77777777" w:rsidR="0052391F" w:rsidRDefault="0052391F" w:rsidP="0052391F">
                  <w:pPr>
                    <w:pStyle w:val="Bibliography"/>
                    <w:rPr>
                      <w:noProof/>
                    </w:rPr>
                  </w:pPr>
                  <w:r>
                    <w:rPr>
                      <w:noProof/>
                    </w:rPr>
                    <w:t xml:space="preserve">—. </w:t>
                  </w:r>
                  <w:r>
                    <w:rPr>
                      <w:i/>
                      <w:iCs/>
                      <w:noProof/>
                    </w:rPr>
                    <w:t>Codice Penale.</w:t>
                  </w:r>
                  <w:r>
                    <w:rPr>
                      <w:noProof/>
                    </w:rPr>
                    <w:t xml:space="preserve"> Vers. i ndryshuar. Altalex. 26 Tetor 2018. http://www.altalex.com/documents/news/2014/09/30/dei-delitti-contro-l-amministrazione-della-giustizia (qasja Tetor 31, 2018).</w:t>
                  </w:r>
                </w:p>
                <w:p w14:paraId="244B2F7A" w14:textId="77777777" w:rsidR="0052391F" w:rsidRDefault="0052391F" w:rsidP="0052391F">
                  <w:pPr>
                    <w:pStyle w:val="Bibliography"/>
                    <w:rPr>
                      <w:noProof/>
                    </w:rPr>
                  </w:pPr>
                  <w:r>
                    <w:rPr>
                      <w:noProof/>
                    </w:rPr>
                    <w:t xml:space="preserve">Republika e Kosovës. </w:t>
                  </w:r>
                  <w:r>
                    <w:rPr>
                      <w:i/>
                      <w:iCs/>
                      <w:noProof/>
                    </w:rPr>
                    <w:t>KODI NR. 04/L-082 KODI PENAL.</w:t>
                  </w:r>
                  <w:r>
                    <w:rPr>
                      <w:noProof/>
                    </w:rPr>
                    <w:t xml:space="preserve"> Gazeta Zyrtare Nr.19. 13 Korrik 2012. https://gzk.rks-gov.net/ActDocumentDetail.aspx?ActID=2834 (qasja Tetor 29, 2018).</w:t>
                  </w:r>
                </w:p>
                <w:p w14:paraId="73692E90" w14:textId="77777777" w:rsidR="0052391F" w:rsidRDefault="0052391F" w:rsidP="0052391F">
                  <w:pPr>
                    <w:pStyle w:val="Bibliography"/>
                    <w:rPr>
                      <w:noProof/>
                    </w:rPr>
                  </w:pPr>
                  <w:r>
                    <w:rPr>
                      <w:noProof/>
                    </w:rPr>
                    <w:t xml:space="preserve">—. </w:t>
                  </w:r>
                  <w:r>
                    <w:rPr>
                      <w:i/>
                      <w:iCs/>
                      <w:noProof/>
                    </w:rPr>
                    <w:t>KODI Nr. 04/L-123 I PROCEDURES PENALE.</w:t>
                  </w:r>
                  <w:r>
                    <w:rPr>
                      <w:noProof/>
                    </w:rPr>
                    <w:t xml:space="preserve"> Gazeta Zyrtare Nr. 37. 28 Dhjetor 2012. https://gzk.rks-gov.net/ActDocumentDetail.aspx?ActID=2861 (qasja Tetor 31, 2018).</w:t>
                  </w:r>
                </w:p>
                <w:p w14:paraId="252C42F3" w14:textId="77777777" w:rsidR="00A00EA6" w:rsidRPr="00A00EA6" w:rsidRDefault="0021575A" w:rsidP="0052391F">
                  <w:pPr>
                    <w:pStyle w:val="Bibliography"/>
                    <w:rPr>
                      <w:noProof/>
                    </w:rPr>
                  </w:pPr>
                  <w:r>
                    <w:fldChar w:fldCharType="end"/>
                  </w:r>
                </w:p>
              </w:sdtContent>
            </w:sdt>
          </w:sdtContent>
        </w:sdt>
        <w:p w14:paraId="2E1128D7" w14:textId="77777777" w:rsidR="005B3BAD" w:rsidRDefault="003C3D39" w:rsidP="00034441">
          <w:pPr>
            <w:pStyle w:val="Heading1"/>
            <w:numPr>
              <w:ilvl w:val="0"/>
              <w:numId w:val="0"/>
            </w:numPr>
            <w:ind w:left="432" w:hanging="432"/>
          </w:pPr>
        </w:p>
      </w:sdtContent>
    </w:sdt>
    <w:sectPr w:rsidR="005B3BAD" w:rsidSect="005B5E5A">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3135F" w14:textId="77777777" w:rsidR="003C3D39" w:rsidRDefault="003C3D39" w:rsidP="009B1488">
      <w:pPr>
        <w:spacing w:after="0" w:line="240" w:lineRule="auto"/>
      </w:pPr>
      <w:r>
        <w:separator/>
      </w:r>
    </w:p>
  </w:endnote>
  <w:endnote w:type="continuationSeparator" w:id="0">
    <w:p w14:paraId="6D87DE2A" w14:textId="77777777" w:rsidR="003C3D39" w:rsidRDefault="003C3D39" w:rsidP="009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Times-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7408"/>
      <w:docPartObj>
        <w:docPartGallery w:val="Page Numbers (Bottom of Page)"/>
        <w:docPartUnique/>
      </w:docPartObj>
    </w:sdtPr>
    <w:sdtEndPr/>
    <w:sdtContent>
      <w:p w14:paraId="0B8E8E67" w14:textId="77777777" w:rsidR="009708B4" w:rsidRDefault="003C3D39">
        <w:pPr>
          <w:pStyle w:val="Footer"/>
          <w:jc w:val="center"/>
        </w:pPr>
        <w:r>
          <w:fldChar w:fldCharType="begin"/>
        </w:r>
        <w:r>
          <w:instrText xml:space="preserve"> PAGE   \* MERGEFORMAT </w:instrText>
        </w:r>
        <w:r>
          <w:fldChar w:fldCharType="separate"/>
        </w:r>
        <w:r w:rsidR="00AF2482">
          <w:rPr>
            <w:noProof/>
          </w:rPr>
          <w:t>1</w:t>
        </w:r>
        <w:r w:rsidR="00AF2482">
          <w:rPr>
            <w:noProof/>
          </w:rPr>
          <w:t>6</w:t>
        </w:r>
        <w:r>
          <w:rPr>
            <w:noProof/>
          </w:rPr>
          <w:fldChar w:fldCharType="end"/>
        </w:r>
      </w:p>
    </w:sdtContent>
  </w:sdt>
  <w:p w14:paraId="76F9B72B" w14:textId="77777777" w:rsidR="009708B4" w:rsidRDefault="0097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CEDF" w14:textId="77777777" w:rsidR="003C3D39" w:rsidRDefault="003C3D39" w:rsidP="009B1488">
      <w:pPr>
        <w:spacing w:after="0" w:line="240" w:lineRule="auto"/>
      </w:pPr>
      <w:r>
        <w:separator/>
      </w:r>
    </w:p>
  </w:footnote>
  <w:footnote w:type="continuationSeparator" w:id="0">
    <w:p w14:paraId="13F66B23" w14:textId="77777777" w:rsidR="003C3D39" w:rsidRDefault="003C3D39" w:rsidP="009B1488">
      <w:pPr>
        <w:spacing w:after="0" w:line="240" w:lineRule="auto"/>
      </w:pPr>
      <w:r>
        <w:continuationSeparator/>
      </w:r>
    </w:p>
  </w:footnote>
  <w:footnote w:id="1">
    <w:p w14:paraId="16676B48" w14:textId="77777777" w:rsidR="009708B4" w:rsidRPr="002D4AB5" w:rsidRDefault="009708B4" w:rsidP="002D4AB5">
      <w:pPr>
        <w:pStyle w:val="NoSpacing"/>
        <w:rPr>
          <w:sz w:val="20"/>
          <w:szCs w:val="20"/>
          <w:lang w:val="en-US"/>
        </w:rPr>
      </w:pPr>
      <w:r w:rsidRPr="002D4AB5">
        <w:rPr>
          <w:rStyle w:val="FootnoteReference"/>
          <w:sz w:val="20"/>
          <w:szCs w:val="20"/>
        </w:rPr>
        <w:footnoteRef/>
      </w:r>
      <w:r w:rsidRPr="002D4AB5">
        <w:rPr>
          <w:sz w:val="20"/>
          <w:szCs w:val="20"/>
        </w:rPr>
        <w:t xml:space="preserve"> </w:t>
      </w:r>
      <w:hyperlink r:id="rId1" w:history="1">
        <w:r w:rsidRPr="00CA418E">
          <w:rPr>
            <w:rStyle w:val="Hyperlink"/>
            <w:sz w:val="20"/>
            <w:szCs w:val="20"/>
          </w:rPr>
          <w:t>https://en.oxforddictionaries.com/definition/secret</w:t>
        </w:r>
      </w:hyperlink>
      <w:r>
        <w:rPr>
          <w:sz w:val="20"/>
          <w:szCs w:val="20"/>
        </w:rPr>
        <w:t xml:space="preserve"> </w:t>
      </w:r>
      <w:sdt>
        <w:sdtPr>
          <w:rPr>
            <w:rFonts w:cstheme="minorHAnsi"/>
            <w:b/>
            <w:color w:val="333333"/>
            <w:sz w:val="20"/>
            <w:szCs w:val="20"/>
          </w:rPr>
          <w:id w:val="20793577"/>
          <w:citation/>
        </w:sdtPr>
        <w:sdtEndPr/>
        <w:sdtContent>
          <w:r w:rsidR="0021575A" w:rsidRPr="00B7223C">
            <w:rPr>
              <w:rFonts w:cstheme="minorHAnsi"/>
              <w:b/>
              <w:color w:val="333333"/>
              <w:sz w:val="20"/>
              <w:szCs w:val="20"/>
            </w:rPr>
            <w:fldChar w:fldCharType="begin"/>
          </w:r>
          <w:r w:rsidRPr="00B7223C">
            <w:rPr>
              <w:rFonts w:cstheme="minorHAnsi"/>
              <w:b/>
              <w:color w:val="333333"/>
              <w:sz w:val="20"/>
              <w:szCs w:val="20"/>
              <w:lang w:val="en-US"/>
            </w:rPr>
            <w:instrText xml:space="preserve"> CITATION Oxf18 \l 1033  </w:instrText>
          </w:r>
          <w:r w:rsidR="0021575A" w:rsidRPr="00B7223C">
            <w:rPr>
              <w:rFonts w:cstheme="minorHAnsi"/>
              <w:b/>
              <w:color w:val="333333"/>
              <w:sz w:val="20"/>
              <w:szCs w:val="20"/>
            </w:rPr>
            <w:fldChar w:fldCharType="separate"/>
          </w:r>
          <w:r w:rsidR="0052391F" w:rsidRPr="0052391F">
            <w:rPr>
              <w:rFonts w:cstheme="minorHAnsi"/>
              <w:noProof/>
              <w:color w:val="333333"/>
              <w:sz w:val="20"/>
              <w:szCs w:val="20"/>
              <w:lang w:val="en-US"/>
            </w:rPr>
            <w:t>(Oxford University 2018)</w:t>
          </w:r>
          <w:r w:rsidR="0021575A" w:rsidRPr="00B7223C">
            <w:rPr>
              <w:rFonts w:cstheme="minorHAnsi"/>
              <w:b/>
              <w:color w:val="333333"/>
              <w:sz w:val="20"/>
              <w:szCs w:val="20"/>
            </w:rPr>
            <w:fldChar w:fldCharType="end"/>
          </w:r>
        </w:sdtContent>
      </w:sdt>
    </w:p>
  </w:footnote>
  <w:footnote w:id="2">
    <w:p w14:paraId="188B7510" w14:textId="77777777" w:rsidR="009708B4" w:rsidRPr="002D4AB5" w:rsidRDefault="009708B4" w:rsidP="002D4AB5">
      <w:pPr>
        <w:pStyle w:val="NoSpacing"/>
        <w:rPr>
          <w:sz w:val="20"/>
          <w:szCs w:val="20"/>
        </w:rPr>
      </w:pPr>
      <w:r w:rsidRPr="002D4AB5">
        <w:rPr>
          <w:rStyle w:val="FootnoteReference"/>
          <w:sz w:val="20"/>
          <w:szCs w:val="20"/>
        </w:rPr>
        <w:footnoteRef/>
      </w:r>
      <w:r w:rsidRPr="002D4AB5">
        <w:rPr>
          <w:sz w:val="20"/>
          <w:szCs w:val="20"/>
        </w:rPr>
        <w:t xml:space="preserve"> </w:t>
      </w:r>
      <w:r w:rsidRPr="002D4AB5">
        <w:rPr>
          <w:sz w:val="20"/>
          <w:szCs w:val="20"/>
        </w:rPr>
        <w:t>Fjalor i shqipes së sotme 2002, f. 1169</w:t>
      </w:r>
      <w:r>
        <w:rPr>
          <w:sz w:val="20"/>
          <w:szCs w:val="20"/>
        </w:rPr>
        <w:t xml:space="preserve"> </w:t>
      </w:r>
      <w:sdt>
        <w:sdtPr>
          <w:rPr>
            <w:b/>
            <w:sz w:val="20"/>
            <w:szCs w:val="20"/>
          </w:rPr>
          <w:id w:val="1932837"/>
          <w:citation/>
        </w:sdtPr>
        <w:sdtEndPr/>
        <w:sdtContent>
          <w:r w:rsidR="0021575A">
            <w:rPr>
              <w:b/>
              <w:sz w:val="20"/>
              <w:szCs w:val="20"/>
            </w:rPr>
            <w:fldChar w:fldCharType="begin"/>
          </w:r>
          <w:r w:rsidRPr="009F4D83">
            <w:rPr>
              <w:b/>
              <w:sz w:val="20"/>
              <w:szCs w:val="20"/>
              <w:lang w:val="it-IT"/>
            </w:rPr>
            <w:instrText xml:space="preserve"> CITATION Aka06 \l 1033  </w:instrText>
          </w:r>
          <w:r w:rsidR="0021575A">
            <w:rPr>
              <w:b/>
              <w:sz w:val="20"/>
              <w:szCs w:val="20"/>
            </w:rPr>
            <w:fldChar w:fldCharType="separate"/>
          </w:r>
          <w:r w:rsidR="0052391F" w:rsidRPr="0052391F">
            <w:rPr>
              <w:noProof/>
              <w:sz w:val="20"/>
              <w:szCs w:val="20"/>
              <w:lang w:val="it-IT"/>
            </w:rPr>
            <w:t>(Akademia e Shkencave e RSh 2002)</w:t>
          </w:r>
          <w:r w:rsidR="0021575A">
            <w:rPr>
              <w:b/>
              <w:sz w:val="20"/>
              <w:szCs w:val="20"/>
            </w:rPr>
            <w:fldChar w:fldCharType="end"/>
          </w:r>
        </w:sdtContent>
      </w:sdt>
    </w:p>
  </w:footnote>
  <w:footnote w:id="3">
    <w:p w14:paraId="39169A5D" w14:textId="77777777" w:rsidR="009708B4" w:rsidRPr="002D4AB5" w:rsidRDefault="009708B4" w:rsidP="002D4AB5">
      <w:pPr>
        <w:pStyle w:val="NoSpacing"/>
        <w:rPr>
          <w:sz w:val="20"/>
          <w:szCs w:val="20"/>
        </w:rPr>
      </w:pPr>
      <w:r w:rsidRPr="002D4AB5">
        <w:rPr>
          <w:rStyle w:val="FootnoteReference"/>
          <w:sz w:val="20"/>
          <w:szCs w:val="20"/>
        </w:rPr>
        <w:footnoteRef/>
      </w:r>
      <w:r w:rsidRPr="002D4AB5">
        <w:rPr>
          <w:sz w:val="20"/>
          <w:szCs w:val="20"/>
        </w:rPr>
        <w:t xml:space="preserve"> </w:t>
      </w:r>
      <w:r w:rsidRPr="002D4AB5">
        <w:rPr>
          <w:sz w:val="20"/>
          <w:szCs w:val="20"/>
        </w:rPr>
        <w:t xml:space="preserve">Ligj nr. 8457, datë 11.2.1999, “Për informacionin e klasifikuar “sekret shtetëror””, </w:t>
      </w:r>
      <w:r>
        <w:rPr>
          <w:sz w:val="20"/>
          <w:szCs w:val="20"/>
        </w:rPr>
        <w:t xml:space="preserve">i ndryshuar, </w:t>
      </w:r>
      <w:r w:rsidRPr="002D4AB5">
        <w:rPr>
          <w:sz w:val="20"/>
          <w:szCs w:val="20"/>
        </w:rPr>
        <w:t>neni 2</w:t>
      </w:r>
    </w:p>
  </w:footnote>
  <w:footnote w:id="4">
    <w:p w14:paraId="332CBA6D" w14:textId="77777777" w:rsidR="009708B4" w:rsidRPr="006A62E4" w:rsidRDefault="009708B4">
      <w:pPr>
        <w:pStyle w:val="FootnoteText"/>
        <w:rPr>
          <w:lang w:val="it-IT"/>
        </w:rPr>
      </w:pPr>
      <w:r>
        <w:rPr>
          <w:rStyle w:val="FootnoteReference"/>
        </w:rPr>
        <w:footnoteRef/>
      </w:r>
      <w:r>
        <w:t xml:space="preserve"> </w:t>
      </w:r>
      <w:r w:rsidRPr="006A62E4">
        <w:rPr>
          <w:lang w:val="it-IT"/>
        </w:rPr>
        <w:t>Po aty</w:t>
      </w:r>
      <w:r>
        <w:rPr>
          <w:lang w:val="it-IT"/>
        </w:rPr>
        <w:t xml:space="preserve"> </w:t>
      </w:r>
      <w:sdt>
        <w:sdtPr>
          <w:rPr>
            <w:b/>
          </w:rPr>
          <w:id w:val="14052802"/>
          <w:citation/>
        </w:sdtPr>
        <w:sdtEndPr/>
        <w:sdtContent>
          <w:r w:rsidR="0021575A">
            <w:rPr>
              <w:b/>
            </w:rPr>
            <w:fldChar w:fldCharType="begin"/>
          </w:r>
          <w:r w:rsidR="00FD6D09" w:rsidRPr="00FD6D09">
            <w:rPr>
              <w:b/>
              <w:lang w:val="it-IT"/>
            </w:rPr>
            <w:instrText xml:space="preserve"> CITATION Placeholder10 \l 1033  </w:instrText>
          </w:r>
          <w:r w:rsidR="0021575A">
            <w:rPr>
              <w:b/>
            </w:rPr>
            <w:fldChar w:fldCharType="separate"/>
          </w:r>
          <w:r w:rsidR="0052391F" w:rsidRPr="0052391F">
            <w:rPr>
              <w:noProof/>
              <w:lang w:val="it-IT"/>
            </w:rPr>
            <w:t>(Kuvendi i RSh 2017)</w:t>
          </w:r>
          <w:r w:rsidR="0021575A">
            <w:rPr>
              <w:b/>
            </w:rPr>
            <w:fldChar w:fldCharType="end"/>
          </w:r>
        </w:sdtContent>
      </w:sdt>
    </w:p>
  </w:footnote>
  <w:footnote w:id="5">
    <w:p w14:paraId="55F8BCDD" w14:textId="77777777" w:rsidR="009708B4" w:rsidRPr="00DF08A7" w:rsidRDefault="009708B4">
      <w:pPr>
        <w:pStyle w:val="FootnoteText"/>
        <w:rPr>
          <w:lang w:val="it-IT"/>
        </w:rPr>
      </w:pPr>
      <w:r>
        <w:rPr>
          <w:rStyle w:val="FootnoteReference"/>
        </w:rPr>
        <w:footnoteRef/>
      </w:r>
      <w:r>
        <w:t xml:space="preserve"> </w:t>
      </w:r>
      <w:r w:rsidRPr="00DF08A7">
        <w:rPr>
          <w:lang w:val="it-IT"/>
        </w:rPr>
        <w:t xml:space="preserve">Po </w:t>
      </w:r>
      <w:r w:rsidRPr="00DF08A7">
        <w:rPr>
          <w:lang w:val="it-IT"/>
        </w:rPr>
        <w:t>aty, p</w:t>
      </w:r>
      <w:r>
        <w:rPr>
          <w:lang w:val="it-IT"/>
        </w:rPr>
        <w:t>arag. II i nenit 3</w:t>
      </w:r>
    </w:p>
  </w:footnote>
  <w:footnote w:id="6">
    <w:p w14:paraId="42725F40" w14:textId="77777777" w:rsidR="009708B4" w:rsidRPr="005959D5" w:rsidRDefault="009708B4">
      <w:pPr>
        <w:pStyle w:val="FootnoteText"/>
        <w:rPr>
          <w:lang w:val="it-IT"/>
        </w:rPr>
      </w:pPr>
      <w:r>
        <w:rPr>
          <w:rStyle w:val="FootnoteReference"/>
        </w:rPr>
        <w:footnoteRef/>
      </w:r>
      <w:r>
        <w:t xml:space="preserve"> </w:t>
      </w:r>
      <w:r w:rsidRPr="005959D5">
        <w:rPr>
          <w:lang w:val="it-IT"/>
        </w:rPr>
        <w:t xml:space="preserve">Po </w:t>
      </w:r>
      <w:r w:rsidRPr="005959D5">
        <w:rPr>
          <w:lang w:val="it-IT"/>
        </w:rPr>
        <w:t xml:space="preserve">aty, neni </w:t>
      </w:r>
      <w:r>
        <w:rPr>
          <w:lang w:val="it-IT"/>
        </w:rPr>
        <w:t>1/</w:t>
      </w:r>
      <w:r w:rsidRPr="005959D5">
        <w:rPr>
          <w:lang w:val="it-IT"/>
        </w:rPr>
        <w:t xml:space="preserve">1 </w:t>
      </w:r>
    </w:p>
  </w:footnote>
  <w:footnote w:id="7">
    <w:p w14:paraId="38BCE27B" w14:textId="77777777" w:rsidR="009708B4" w:rsidRPr="00C85CCA" w:rsidRDefault="009708B4">
      <w:pPr>
        <w:pStyle w:val="FootnoteText"/>
        <w:rPr>
          <w:lang w:val="it-IT"/>
        </w:rPr>
      </w:pPr>
      <w:r>
        <w:rPr>
          <w:rStyle w:val="FootnoteReference"/>
        </w:rPr>
        <w:footnoteRef/>
      </w:r>
      <w:r>
        <w:t xml:space="preserve"> </w:t>
      </w:r>
      <w:r w:rsidRPr="00C85CCA">
        <w:rPr>
          <w:lang w:val="it-IT"/>
        </w:rPr>
        <w:t>Po aty, neni 10</w:t>
      </w:r>
    </w:p>
  </w:footnote>
  <w:footnote w:id="8">
    <w:p w14:paraId="4149666B" w14:textId="77777777" w:rsidR="009708B4" w:rsidRPr="0058766B" w:rsidRDefault="009708B4">
      <w:pPr>
        <w:pStyle w:val="FootnoteText"/>
        <w:rPr>
          <w:lang w:val="it-IT"/>
        </w:rPr>
      </w:pPr>
      <w:r>
        <w:rPr>
          <w:rStyle w:val="FootnoteReference"/>
        </w:rPr>
        <w:footnoteRef/>
      </w:r>
      <w:r>
        <w:t xml:space="preserve"> </w:t>
      </w:r>
      <w:r w:rsidRPr="0058766B">
        <w:rPr>
          <w:lang w:val="it-IT"/>
        </w:rPr>
        <w:t xml:space="preserve">Kodi </w:t>
      </w:r>
      <w:r>
        <w:rPr>
          <w:lang w:val="it-IT"/>
        </w:rPr>
        <w:t>i</w:t>
      </w:r>
      <w:r w:rsidRPr="0058766B">
        <w:rPr>
          <w:lang w:val="it-IT"/>
        </w:rPr>
        <w:t xml:space="preserve"> Pr. Penale </w:t>
      </w:r>
      <w:r>
        <w:rPr>
          <w:lang w:val="it-IT"/>
        </w:rPr>
        <w:t>i</w:t>
      </w:r>
      <w:r w:rsidRPr="0058766B">
        <w:rPr>
          <w:lang w:val="it-IT"/>
        </w:rPr>
        <w:t xml:space="preserve"> R</w:t>
      </w:r>
      <w:r>
        <w:rPr>
          <w:lang w:val="it-IT"/>
        </w:rPr>
        <w:t xml:space="preserve">Sh, neni 159 </w:t>
      </w:r>
      <w:sdt>
        <w:sdtPr>
          <w:id w:val="15330531"/>
          <w:citation/>
        </w:sdtPr>
        <w:sdtEndPr/>
        <w:sdtContent>
          <w:r w:rsidR="0021575A">
            <w:fldChar w:fldCharType="begin"/>
          </w:r>
          <w:r w:rsidR="00FD6D09" w:rsidRPr="006F4A6A">
            <w:rPr>
              <w:lang w:val="it-IT"/>
            </w:rPr>
            <w:instrText xml:space="preserve"> CITATION Placeholder6 \l 1033  </w:instrText>
          </w:r>
          <w:r w:rsidR="0021575A">
            <w:fldChar w:fldCharType="separate"/>
          </w:r>
          <w:r w:rsidR="0052391F" w:rsidRPr="0052391F">
            <w:rPr>
              <w:noProof/>
              <w:lang w:val="it-IT"/>
            </w:rPr>
            <w:t>(Kuvendi i RSh 2018)</w:t>
          </w:r>
          <w:r w:rsidR="0021575A">
            <w:fldChar w:fldCharType="end"/>
          </w:r>
        </w:sdtContent>
      </w:sdt>
    </w:p>
  </w:footnote>
  <w:footnote w:id="9">
    <w:p w14:paraId="37EAF9A1" w14:textId="77777777" w:rsidR="009708B4" w:rsidRPr="00AE73CB" w:rsidRDefault="009708B4">
      <w:pPr>
        <w:pStyle w:val="FootnoteText"/>
        <w:rPr>
          <w:lang w:val="it-IT"/>
        </w:rPr>
      </w:pPr>
      <w:r>
        <w:rPr>
          <w:rStyle w:val="FootnoteReference"/>
        </w:rPr>
        <w:footnoteRef/>
      </w:r>
      <w:r>
        <w:t xml:space="preserve"> </w:t>
      </w:r>
      <w:r w:rsidRPr="00AE73CB">
        <w:rPr>
          <w:lang w:val="it-IT"/>
        </w:rPr>
        <w:t xml:space="preserve">Kodi </w:t>
      </w:r>
      <w:r w:rsidRPr="00AE73CB">
        <w:rPr>
          <w:lang w:val="it-IT"/>
        </w:rPr>
        <w:t xml:space="preserve">Penal </w:t>
      </w:r>
      <w:r>
        <w:rPr>
          <w:lang w:val="it-IT"/>
        </w:rPr>
        <w:t>i</w:t>
      </w:r>
      <w:r w:rsidRPr="00AE73CB">
        <w:rPr>
          <w:lang w:val="it-IT"/>
        </w:rPr>
        <w:t xml:space="preserve"> RSh, neni 2</w:t>
      </w:r>
      <w:r>
        <w:rPr>
          <w:lang w:val="it-IT"/>
        </w:rPr>
        <w:t xml:space="preserve">95/a, parag. III </w:t>
      </w:r>
      <w:sdt>
        <w:sdtPr>
          <w:rPr>
            <w:b/>
          </w:rPr>
          <w:id w:val="15330535"/>
          <w:citation/>
        </w:sdtPr>
        <w:sdtEndPr/>
        <w:sdtContent>
          <w:r w:rsidR="0021575A">
            <w:rPr>
              <w:b/>
            </w:rPr>
            <w:fldChar w:fldCharType="begin"/>
          </w:r>
          <w:r w:rsidR="006F4A6A" w:rsidRPr="006F4A6A">
            <w:rPr>
              <w:b/>
              <w:lang w:val="it-IT"/>
            </w:rPr>
            <w:instrText xml:space="preserve"> CITATION Placeholder7 \l 1033  </w:instrText>
          </w:r>
          <w:r w:rsidR="0021575A">
            <w:rPr>
              <w:b/>
            </w:rPr>
            <w:fldChar w:fldCharType="separate"/>
          </w:r>
          <w:r w:rsidR="0052391F" w:rsidRPr="0052391F">
            <w:rPr>
              <w:noProof/>
              <w:lang w:val="it-IT"/>
            </w:rPr>
            <w:t>(Kuvendi i RSh 2018)</w:t>
          </w:r>
          <w:r w:rsidR="0021575A">
            <w:rPr>
              <w:b/>
            </w:rPr>
            <w:fldChar w:fldCharType="end"/>
          </w:r>
        </w:sdtContent>
      </w:sdt>
    </w:p>
  </w:footnote>
  <w:footnote w:id="10">
    <w:p w14:paraId="4C775866" w14:textId="77777777" w:rsidR="009708B4" w:rsidRPr="00A64037" w:rsidRDefault="009708B4">
      <w:pPr>
        <w:pStyle w:val="FootnoteText"/>
      </w:pPr>
      <w:r>
        <w:rPr>
          <w:rStyle w:val="FootnoteReference"/>
        </w:rPr>
        <w:footnoteRef/>
      </w:r>
      <w:r>
        <w:t xml:space="preserve"> </w:t>
      </w:r>
      <w:r w:rsidRPr="00D6592D">
        <w:rPr>
          <w:rFonts w:cstheme="minorHAnsi"/>
        </w:rPr>
        <w:t>Ligjit nr. 8839, datë 22.11.2001, “Për grumbullimin, administrimin dhe ruajtjen e informacionit të klasifikuar policor”</w:t>
      </w:r>
      <w:r>
        <w:rPr>
          <w:rFonts w:cstheme="minorHAnsi"/>
        </w:rPr>
        <w:t xml:space="preserve">, neni 3 </w:t>
      </w:r>
      <w:sdt>
        <w:sdtPr>
          <w:rPr>
            <w:rFonts w:ascii="CGTimes-Regular" w:hAnsi="CGTimes-Regular" w:cs="CGTimes-Regular"/>
            <w:b/>
          </w:rPr>
          <w:id w:val="18699874"/>
          <w:citation/>
        </w:sdtPr>
        <w:sdtEndPr/>
        <w:sdtContent>
          <w:r w:rsidR="0021575A">
            <w:rPr>
              <w:rFonts w:ascii="CGTimes-Regular" w:hAnsi="CGTimes-Regular" w:cs="CGTimes-Regular"/>
              <w:b/>
            </w:rPr>
            <w:fldChar w:fldCharType="begin"/>
          </w:r>
          <w:r w:rsidRPr="006F4E48">
            <w:rPr>
              <w:rFonts w:ascii="CGTimes-Regular" w:hAnsi="CGTimes-Regular" w:cs="CGTimes-Regular"/>
              <w:b/>
            </w:rPr>
            <w:instrText xml:space="preserve"> CITATION Kuv01 \l 1033  </w:instrText>
          </w:r>
          <w:r w:rsidR="0021575A">
            <w:rPr>
              <w:rFonts w:ascii="CGTimes-Regular" w:hAnsi="CGTimes-Regular" w:cs="CGTimes-Regular"/>
              <w:b/>
            </w:rPr>
            <w:fldChar w:fldCharType="separate"/>
          </w:r>
          <w:r w:rsidR="0052391F" w:rsidRPr="0052391F">
            <w:rPr>
              <w:rFonts w:ascii="CGTimes-Regular" w:hAnsi="CGTimes-Regular" w:cs="CGTimes-Regular"/>
              <w:noProof/>
            </w:rPr>
            <w:t>(Kuvendi i RSh 2001)</w:t>
          </w:r>
          <w:r w:rsidR="0021575A">
            <w:rPr>
              <w:rFonts w:ascii="CGTimes-Regular" w:hAnsi="CGTimes-Regular" w:cs="CGTimes-Regular"/>
              <w:b/>
            </w:rPr>
            <w:fldChar w:fldCharType="end"/>
          </w:r>
        </w:sdtContent>
      </w:sdt>
    </w:p>
  </w:footnote>
  <w:footnote w:id="11">
    <w:p w14:paraId="198722C4" w14:textId="77777777" w:rsidR="009708B4" w:rsidRPr="007A6136" w:rsidRDefault="009708B4">
      <w:pPr>
        <w:pStyle w:val="FootnoteText"/>
      </w:pPr>
      <w:r>
        <w:rPr>
          <w:rStyle w:val="FootnoteReference"/>
        </w:rPr>
        <w:footnoteRef/>
      </w:r>
      <w:r>
        <w:t xml:space="preserve"> </w:t>
      </w:r>
      <w:r>
        <w:t>Po aty, neni 2</w:t>
      </w:r>
    </w:p>
  </w:footnote>
  <w:footnote w:id="12">
    <w:p w14:paraId="704D6748" w14:textId="77777777" w:rsidR="009708B4" w:rsidRPr="00602073" w:rsidRDefault="009708B4" w:rsidP="000D3A46">
      <w:pPr>
        <w:pStyle w:val="FootnoteText"/>
      </w:pPr>
      <w:r>
        <w:rPr>
          <w:rStyle w:val="FootnoteReference"/>
        </w:rPr>
        <w:footnoteRef/>
      </w:r>
      <w:r>
        <w:t xml:space="preserve"> </w:t>
      </w:r>
      <w:r w:rsidRPr="00C66AE1">
        <w:rPr>
          <w:rFonts w:cstheme="minorHAnsi"/>
          <w:bCs/>
        </w:rPr>
        <w:t>Udhëzim i ministrit të Brendshëm nr.</w:t>
      </w:r>
      <w:r w:rsidRPr="00C66AE1">
        <w:rPr>
          <w:rFonts w:cstheme="minorHAnsi"/>
          <w:bCs/>
          <w:spacing w:val="-4"/>
        </w:rPr>
        <w:t xml:space="preserve"> </w:t>
      </w:r>
      <w:r w:rsidRPr="00C66AE1">
        <w:rPr>
          <w:rFonts w:cstheme="minorHAnsi"/>
          <w:bCs/>
        </w:rPr>
        <w:t>56/1,</w:t>
      </w:r>
      <w:r w:rsidRPr="00C66AE1">
        <w:rPr>
          <w:rFonts w:cstheme="minorHAnsi"/>
          <w:bCs/>
          <w:spacing w:val="-2"/>
        </w:rPr>
        <w:t xml:space="preserve"> datë</w:t>
      </w:r>
      <w:r w:rsidRPr="00C66AE1">
        <w:rPr>
          <w:rFonts w:cstheme="minorHAnsi"/>
          <w:bCs/>
          <w:spacing w:val="-3"/>
        </w:rPr>
        <w:t xml:space="preserve"> </w:t>
      </w:r>
      <w:r w:rsidRPr="00C66AE1">
        <w:rPr>
          <w:rFonts w:cstheme="minorHAnsi"/>
          <w:bCs/>
        </w:rPr>
        <w:t>27.</w:t>
      </w:r>
      <w:r w:rsidRPr="00C66AE1">
        <w:rPr>
          <w:rFonts w:cstheme="minorHAnsi"/>
          <w:bCs/>
          <w:spacing w:val="-2"/>
        </w:rPr>
        <w:t xml:space="preserve"> </w:t>
      </w:r>
      <w:r w:rsidRPr="000D3A46">
        <w:rPr>
          <w:rFonts w:cstheme="minorHAnsi"/>
          <w:bCs/>
        </w:rPr>
        <w:t>05.</w:t>
      </w:r>
      <w:r w:rsidRPr="000D3A46">
        <w:rPr>
          <w:rFonts w:cstheme="minorHAnsi"/>
          <w:bCs/>
          <w:spacing w:val="-2"/>
        </w:rPr>
        <w:t xml:space="preserve"> </w:t>
      </w:r>
      <w:r w:rsidRPr="000D3A46">
        <w:rPr>
          <w:rFonts w:cstheme="minorHAnsi"/>
          <w:bCs/>
        </w:rPr>
        <w:t>2013 “Për</w:t>
      </w:r>
      <w:r w:rsidRPr="000D3A46">
        <w:rPr>
          <w:rFonts w:cstheme="minorHAnsi"/>
          <w:bCs/>
          <w:spacing w:val="-5"/>
        </w:rPr>
        <w:t xml:space="preserve"> </w:t>
      </w:r>
      <w:r w:rsidRPr="000D3A46">
        <w:rPr>
          <w:rFonts w:cstheme="minorHAnsi"/>
          <w:bCs/>
        </w:rPr>
        <w:t>përdorimin</w:t>
      </w:r>
      <w:r w:rsidRPr="000D3A46">
        <w:rPr>
          <w:rFonts w:cstheme="minorHAnsi"/>
          <w:bCs/>
          <w:spacing w:val="-5"/>
        </w:rPr>
        <w:t xml:space="preserve"> </w:t>
      </w:r>
      <w:r w:rsidRPr="000D3A46">
        <w:rPr>
          <w:rFonts w:cstheme="minorHAnsi"/>
          <w:bCs/>
        </w:rPr>
        <w:t>e</w:t>
      </w:r>
      <w:r w:rsidRPr="000D3A46">
        <w:rPr>
          <w:rFonts w:cstheme="minorHAnsi"/>
          <w:bCs/>
          <w:spacing w:val="-4"/>
        </w:rPr>
        <w:t xml:space="preserve"> b</w:t>
      </w:r>
      <w:r w:rsidRPr="000D3A46">
        <w:rPr>
          <w:rFonts w:cstheme="minorHAnsi"/>
          <w:bCs/>
        </w:rPr>
        <w:t>urimeve</w:t>
      </w:r>
      <w:r w:rsidRPr="000D3A46">
        <w:rPr>
          <w:rFonts w:cstheme="minorHAnsi"/>
          <w:bCs/>
          <w:spacing w:val="-3"/>
        </w:rPr>
        <w:t xml:space="preserve"> </w:t>
      </w:r>
      <w:r w:rsidRPr="000D3A46">
        <w:rPr>
          <w:rFonts w:cstheme="minorHAnsi"/>
          <w:bCs/>
        </w:rPr>
        <w:t>të</w:t>
      </w:r>
      <w:r w:rsidRPr="000D3A46">
        <w:rPr>
          <w:rFonts w:cstheme="minorHAnsi"/>
          <w:bCs/>
          <w:spacing w:val="-4"/>
        </w:rPr>
        <w:t xml:space="preserve"> </w:t>
      </w:r>
      <w:r w:rsidRPr="000D3A46">
        <w:rPr>
          <w:rFonts w:cstheme="minorHAnsi"/>
          <w:bCs/>
          <w:spacing w:val="-1"/>
        </w:rPr>
        <w:t>informacionit,</w:t>
      </w:r>
      <w:r w:rsidRPr="000D3A46">
        <w:rPr>
          <w:rFonts w:cstheme="minorHAnsi"/>
          <w:bCs/>
          <w:spacing w:val="-4"/>
        </w:rPr>
        <w:t xml:space="preserve"> </w:t>
      </w:r>
      <w:r w:rsidRPr="000D3A46">
        <w:rPr>
          <w:rFonts w:cstheme="minorHAnsi"/>
          <w:bCs/>
        </w:rPr>
        <w:t>marrjen,</w:t>
      </w:r>
      <w:r w:rsidRPr="000D3A46">
        <w:rPr>
          <w:rFonts w:cstheme="minorHAnsi"/>
          <w:bCs/>
          <w:spacing w:val="22"/>
        </w:rPr>
        <w:t xml:space="preserve"> </w:t>
      </w:r>
      <w:r w:rsidRPr="000D3A46">
        <w:rPr>
          <w:rFonts w:cstheme="minorHAnsi"/>
          <w:bCs/>
        </w:rPr>
        <w:t>administrimin,</w:t>
      </w:r>
      <w:r w:rsidRPr="000D3A46">
        <w:rPr>
          <w:rFonts w:cstheme="minorHAnsi"/>
          <w:bCs/>
          <w:spacing w:val="-9"/>
        </w:rPr>
        <w:t xml:space="preserve"> v</w:t>
      </w:r>
      <w:r w:rsidRPr="000D3A46">
        <w:rPr>
          <w:rFonts w:cstheme="minorHAnsi"/>
          <w:bCs/>
        </w:rPr>
        <w:t>erifikimin</w:t>
      </w:r>
      <w:r w:rsidRPr="000D3A46">
        <w:rPr>
          <w:rFonts w:cstheme="minorHAnsi"/>
          <w:bCs/>
          <w:spacing w:val="-7"/>
        </w:rPr>
        <w:t xml:space="preserve"> </w:t>
      </w:r>
      <w:r w:rsidRPr="000D3A46">
        <w:rPr>
          <w:rFonts w:cstheme="minorHAnsi"/>
          <w:bCs/>
        </w:rPr>
        <w:t>dhe</w:t>
      </w:r>
      <w:r w:rsidRPr="000D3A46">
        <w:rPr>
          <w:rFonts w:cstheme="minorHAnsi"/>
          <w:bCs/>
          <w:spacing w:val="-7"/>
        </w:rPr>
        <w:t xml:space="preserve"> </w:t>
      </w:r>
      <w:r w:rsidRPr="000D3A46">
        <w:rPr>
          <w:rFonts w:cstheme="minorHAnsi"/>
          <w:bCs/>
        </w:rPr>
        <w:t>vlerësimin</w:t>
      </w:r>
      <w:r w:rsidRPr="000D3A46">
        <w:rPr>
          <w:rFonts w:cstheme="minorHAnsi"/>
          <w:bCs/>
          <w:spacing w:val="-7"/>
        </w:rPr>
        <w:t xml:space="preserve"> </w:t>
      </w:r>
      <w:r w:rsidRPr="000D3A46">
        <w:rPr>
          <w:rFonts w:cstheme="minorHAnsi"/>
          <w:bCs/>
        </w:rPr>
        <w:t>e</w:t>
      </w:r>
      <w:r w:rsidRPr="000D3A46">
        <w:rPr>
          <w:rFonts w:cstheme="minorHAnsi"/>
          <w:bCs/>
          <w:spacing w:val="-6"/>
        </w:rPr>
        <w:t xml:space="preserve"> </w:t>
      </w:r>
      <w:r w:rsidRPr="000D3A46">
        <w:rPr>
          <w:rFonts w:cstheme="minorHAnsi"/>
          <w:bCs/>
        </w:rPr>
        <w:t>të</w:t>
      </w:r>
      <w:r w:rsidRPr="000D3A46">
        <w:rPr>
          <w:rFonts w:cstheme="minorHAnsi"/>
          <w:bCs/>
          <w:spacing w:val="-7"/>
        </w:rPr>
        <w:t xml:space="preserve"> </w:t>
      </w:r>
      <w:r w:rsidRPr="000D3A46">
        <w:rPr>
          <w:rFonts w:cstheme="minorHAnsi"/>
          <w:bCs/>
        </w:rPr>
        <w:t>dhënave”, Kreu II</w:t>
      </w:r>
      <w:r>
        <w:rPr>
          <w:rFonts w:cstheme="minorHAnsi"/>
          <w:bCs/>
        </w:rPr>
        <w:t>, pika 3</w:t>
      </w:r>
      <w:r w:rsidRPr="00A00EA6">
        <w:rPr>
          <w:rFonts w:cstheme="minorHAnsi"/>
          <w:sz w:val="22"/>
          <w:szCs w:val="22"/>
        </w:rPr>
        <w:t xml:space="preserve"> </w:t>
      </w:r>
      <w:sdt>
        <w:sdtPr>
          <w:rPr>
            <w:rFonts w:cstheme="minorHAnsi"/>
            <w:lang w:val="it-IT"/>
          </w:rPr>
          <w:id w:val="22792620"/>
          <w:citation/>
        </w:sdtPr>
        <w:sdtEndPr/>
        <w:sdtContent>
          <w:r w:rsidR="0021575A">
            <w:rPr>
              <w:rFonts w:cstheme="minorHAnsi"/>
            </w:rPr>
            <w:fldChar w:fldCharType="begin"/>
          </w:r>
          <w:r w:rsidR="00FD6D09" w:rsidRPr="006F4A6A">
            <w:rPr>
              <w:rFonts w:cstheme="minorHAnsi"/>
            </w:rPr>
            <w:instrText xml:space="preserve"> CITATION Min13 \l 1033  </w:instrText>
          </w:r>
          <w:r w:rsidR="0021575A">
            <w:rPr>
              <w:rFonts w:cstheme="minorHAnsi"/>
            </w:rPr>
            <w:fldChar w:fldCharType="separate"/>
          </w:r>
          <w:r w:rsidR="0052391F" w:rsidRPr="0052391F">
            <w:rPr>
              <w:rFonts w:cstheme="minorHAnsi"/>
              <w:noProof/>
            </w:rPr>
            <w:t>(Ministri i Brendshëm 2013)</w:t>
          </w:r>
          <w:r w:rsidR="0021575A">
            <w:rPr>
              <w:rFonts w:cstheme="minorHAnsi"/>
            </w:rPr>
            <w:fldChar w:fldCharType="end"/>
          </w:r>
        </w:sdtContent>
      </w:sdt>
    </w:p>
  </w:footnote>
  <w:footnote w:id="13">
    <w:p w14:paraId="64802A31" w14:textId="77777777" w:rsidR="009708B4" w:rsidRPr="00DE758B" w:rsidRDefault="009708B4">
      <w:pPr>
        <w:pStyle w:val="FootnoteText"/>
      </w:pPr>
      <w:r>
        <w:rPr>
          <w:rStyle w:val="FootnoteReference"/>
        </w:rPr>
        <w:footnoteRef/>
      </w:r>
      <w:r>
        <w:t xml:space="preserve"> </w:t>
      </w:r>
      <w:r>
        <w:rPr>
          <w:rFonts w:cstheme="minorHAnsi"/>
        </w:rPr>
        <w:t xml:space="preserve">shih </w:t>
      </w:r>
      <w:proofErr w:type="spellStart"/>
      <w:r>
        <w:rPr>
          <w:rFonts w:cstheme="minorHAnsi"/>
        </w:rPr>
        <w:t>parag</w:t>
      </w:r>
      <w:proofErr w:type="spellEnd"/>
      <w:r>
        <w:rPr>
          <w:rFonts w:cstheme="minorHAnsi"/>
        </w:rPr>
        <w:t>. I, nëntitulli I.1 i këtij punimi</w:t>
      </w:r>
    </w:p>
  </w:footnote>
  <w:footnote w:id="14">
    <w:p w14:paraId="23DF8F84" w14:textId="77777777" w:rsidR="009708B4" w:rsidRPr="00E36BD1" w:rsidRDefault="009708B4">
      <w:pPr>
        <w:pStyle w:val="FootnoteText"/>
      </w:pPr>
      <w:r>
        <w:rPr>
          <w:rStyle w:val="FootnoteReference"/>
        </w:rPr>
        <w:footnoteRef/>
      </w:r>
      <w:r>
        <w:t xml:space="preserve"> </w:t>
      </w:r>
      <w:r w:rsidRPr="00E36BD1">
        <w:t xml:space="preserve">Ligj nr. 103/2014 datë 31.7.2014, </w:t>
      </w:r>
      <w:r>
        <w:t>“</w:t>
      </w:r>
      <w:r w:rsidRPr="00E36BD1">
        <w:t>Për miratimin e Strategjisë së Sigurisë Kombëtare të Republikës së Shqipërisë</w:t>
      </w:r>
      <w:r>
        <w:t xml:space="preserve">”, Shtojca C </w:t>
      </w:r>
      <w:sdt>
        <w:sdtPr>
          <w:rPr>
            <w:b/>
          </w:rPr>
          <w:id w:val="14052796"/>
          <w:citation/>
        </w:sdtPr>
        <w:sdtEndPr/>
        <w:sdtContent>
          <w:r w:rsidR="0021575A">
            <w:rPr>
              <w:b/>
            </w:rPr>
            <w:fldChar w:fldCharType="begin"/>
          </w:r>
          <w:r w:rsidR="00FD6D09" w:rsidRPr="006F4A6A">
            <w:rPr>
              <w:b/>
            </w:rPr>
            <w:instrText xml:space="preserve"> CITATION Placeholder12 \l 1033  </w:instrText>
          </w:r>
          <w:r w:rsidR="0021575A">
            <w:rPr>
              <w:b/>
            </w:rPr>
            <w:fldChar w:fldCharType="separate"/>
          </w:r>
          <w:r w:rsidR="0052391F">
            <w:rPr>
              <w:noProof/>
            </w:rPr>
            <w:t>(Kuvendi i RSh 2014)</w:t>
          </w:r>
          <w:r w:rsidR="0021575A">
            <w:rPr>
              <w:b/>
            </w:rPr>
            <w:fldChar w:fldCharType="end"/>
          </w:r>
        </w:sdtContent>
      </w:sdt>
    </w:p>
  </w:footnote>
  <w:footnote w:id="15">
    <w:p w14:paraId="52917C24" w14:textId="77777777" w:rsidR="009708B4" w:rsidRPr="004779FB" w:rsidRDefault="009708B4" w:rsidP="004779FB">
      <w:pPr>
        <w:pStyle w:val="NoSpacing"/>
        <w:rPr>
          <w:sz w:val="20"/>
          <w:szCs w:val="20"/>
        </w:rPr>
      </w:pPr>
      <w:r w:rsidRPr="004779FB">
        <w:rPr>
          <w:rStyle w:val="FootnoteReference"/>
          <w:sz w:val="20"/>
          <w:szCs w:val="20"/>
        </w:rPr>
        <w:footnoteRef/>
      </w:r>
      <w:r w:rsidRPr="004779FB">
        <w:rPr>
          <w:sz w:val="20"/>
          <w:szCs w:val="20"/>
        </w:rPr>
        <w:t xml:space="preserve"> </w:t>
      </w:r>
      <w:r w:rsidRPr="004779FB">
        <w:rPr>
          <w:sz w:val="20"/>
          <w:szCs w:val="20"/>
        </w:rPr>
        <w:t xml:space="preserve">Bajram </w:t>
      </w:r>
      <w:proofErr w:type="spellStart"/>
      <w:r w:rsidRPr="004779FB">
        <w:rPr>
          <w:sz w:val="20"/>
          <w:szCs w:val="20"/>
        </w:rPr>
        <w:t>Yzeiri</w:t>
      </w:r>
      <w:proofErr w:type="spellEnd"/>
      <w:r w:rsidRPr="004779FB">
        <w:rPr>
          <w:sz w:val="20"/>
          <w:szCs w:val="20"/>
        </w:rPr>
        <w:t xml:space="preserve">, </w:t>
      </w:r>
      <w:proofErr w:type="spellStart"/>
      <w:r w:rsidRPr="004779FB">
        <w:rPr>
          <w:sz w:val="20"/>
          <w:szCs w:val="20"/>
        </w:rPr>
        <w:t>Arjan</w:t>
      </w:r>
      <w:proofErr w:type="spellEnd"/>
      <w:r w:rsidRPr="004779FB">
        <w:rPr>
          <w:sz w:val="20"/>
          <w:szCs w:val="20"/>
        </w:rPr>
        <w:t xml:space="preserve"> Selita, </w:t>
      </w:r>
      <w:proofErr w:type="spellStart"/>
      <w:r w:rsidRPr="004779FB">
        <w:rPr>
          <w:sz w:val="20"/>
          <w:szCs w:val="20"/>
        </w:rPr>
        <w:t>Albert</w:t>
      </w:r>
      <w:proofErr w:type="spellEnd"/>
      <w:r w:rsidRPr="004779FB">
        <w:rPr>
          <w:sz w:val="20"/>
          <w:szCs w:val="20"/>
        </w:rPr>
        <w:t xml:space="preserve"> Dervishi. “E drejta e Policisë”, faqe 27 </w:t>
      </w:r>
      <w:sdt>
        <w:sdtPr>
          <w:rPr>
            <w:i/>
            <w:sz w:val="20"/>
            <w:szCs w:val="20"/>
          </w:rPr>
          <w:id w:val="6893419"/>
          <w:citation/>
        </w:sdtPr>
        <w:sdtEndPr/>
        <w:sdtContent>
          <w:r w:rsidR="0021575A" w:rsidRPr="004779FB">
            <w:rPr>
              <w:i/>
              <w:sz w:val="20"/>
              <w:szCs w:val="20"/>
            </w:rPr>
            <w:fldChar w:fldCharType="begin"/>
          </w:r>
          <w:r w:rsidRPr="004779FB">
            <w:rPr>
              <w:i/>
              <w:sz w:val="20"/>
              <w:szCs w:val="20"/>
            </w:rPr>
            <w:instrText xml:space="preserve"> CITATION Baj14 \l 1033  </w:instrText>
          </w:r>
          <w:r w:rsidR="0021575A" w:rsidRPr="004779FB">
            <w:rPr>
              <w:i/>
              <w:sz w:val="20"/>
              <w:szCs w:val="20"/>
            </w:rPr>
            <w:fldChar w:fldCharType="separate"/>
          </w:r>
          <w:r w:rsidR="0052391F" w:rsidRPr="0052391F">
            <w:rPr>
              <w:noProof/>
              <w:sz w:val="20"/>
              <w:szCs w:val="20"/>
            </w:rPr>
            <w:t>(Bajram Yzeiri 2004)</w:t>
          </w:r>
          <w:r w:rsidR="0021575A" w:rsidRPr="004779FB">
            <w:rPr>
              <w:i/>
              <w:sz w:val="20"/>
              <w:szCs w:val="20"/>
            </w:rPr>
            <w:fldChar w:fldCharType="end"/>
          </w:r>
        </w:sdtContent>
      </w:sdt>
      <w:r w:rsidRPr="004779FB">
        <w:rPr>
          <w:sz w:val="20"/>
          <w:szCs w:val="20"/>
        </w:rPr>
        <w:t xml:space="preserve"> </w:t>
      </w:r>
    </w:p>
  </w:footnote>
  <w:footnote w:id="16">
    <w:p w14:paraId="32544BF8" w14:textId="77777777" w:rsidR="009708B4" w:rsidRPr="004779FB" w:rsidRDefault="009708B4" w:rsidP="004779FB">
      <w:pPr>
        <w:pStyle w:val="NoSpacing"/>
        <w:rPr>
          <w:rFonts w:cstheme="minorHAnsi"/>
          <w:sz w:val="20"/>
          <w:szCs w:val="20"/>
        </w:rPr>
      </w:pPr>
      <w:r w:rsidRPr="004779FB">
        <w:rPr>
          <w:rStyle w:val="FootnoteReference"/>
          <w:rFonts w:cstheme="minorHAnsi"/>
          <w:sz w:val="20"/>
          <w:szCs w:val="20"/>
        </w:rPr>
        <w:footnoteRef/>
      </w:r>
      <w:r w:rsidRPr="004779FB">
        <w:rPr>
          <w:rFonts w:cstheme="minorHAnsi"/>
          <w:sz w:val="20"/>
          <w:szCs w:val="20"/>
        </w:rPr>
        <w:t xml:space="preserve"> </w:t>
      </w:r>
      <w:r>
        <w:rPr>
          <w:rFonts w:cstheme="minorHAnsi"/>
          <w:sz w:val="20"/>
          <w:szCs w:val="20"/>
        </w:rPr>
        <w:t xml:space="preserve">Bilbil </w:t>
      </w:r>
      <w:proofErr w:type="spellStart"/>
      <w:r>
        <w:rPr>
          <w:rFonts w:cstheme="minorHAnsi"/>
          <w:sz w:val="20"/>
          <w:szCs w:val="20"/>
        </w:rPr>
        <w:t>Memaj</w:t>
      </w:r>
      <w:proofErr w:type="spellEnd"/>
      <w:r>
        <w:rPr>
          <w:rFonts w:cstheme="minorHAnsi"/>
          <w:sz w:val="20"/>
          <w:szCs w:val="20"/>
        </w:rPr>
        <w:t xml:space="preserve">, </w:t>
      </w:r>
      <w:proofErr w:type="spellStart"/>
      <w:r>
        <w:rPr>
          <w:rFonts w:cstheme="minorHAnsi"/>
          <w:sz w:val="20"/>
          <w:szCs w:val="20"/>
        </w:rPr>
        <w:t>Hasan</w:t>
      </w:r>
      <w:proofErr w:type="spellEnd"/>
      <w:r>
        <w:rPr>
          <w:rFonts w:cstheme="minorHAnsi"/>
          <w:sz w:val="20"/>
          <w:szCs w:val="20"/>
        </w:rPr>
        <w:t xml:space="preserve"> Shkëmbi. “</w:t>
      </w:r>
      <w:proofErr w:type="spellStart"/>
      <w:r w:rsidRPr="004779FB">
        <w:rPr>
          <w:rFonts w:cstheme="minorHAnsi"/>
          <w:sz w:val="20"/>
          <w:szCs w:val="20"/>
        </w:rPr>
        <w:t>Policimi</w:t>
      </w:r>
      <w:proofErr w:type="spellEnd"/>
      <w:r w:rsidRPr="004779FB">
        <w:rPr>
          <w:rFonts w:cstheme="minorHAnsi"/>
          <w:sz w:val="20"/>
          <w:szCs w:val="20"/>
        </w:rPr>
        <w:t xml:space="preserve"> dhe Çështje të Sigurisë</w:t>
      </w:r>
      <w:r>
        <w:rPr>
          <w:rFonts w:cstheme="minorHAnsi"/>
          <w:sz w:val="20"/>
          <w:szCs w:val="20"/>
        </w:rPr>
        <w:t xml:space="preserve">” </w:t>
      </w:r>
      <w:r w:rsidRPr="004779FB">
        <w:rPr>
          <w:rFonts w:cstheme="minorHAnsi"/>
          <w:sz w:val="20"/>
          <w:szCs w:val="20"/>
        </w:rPr>
        <w:t xml:space="preserve"> </w:t>
      </w:r>
      <w:sdt>
        <w:sdtPr>
          <w:rPr>
            <w:rFonts w:cstheme="minorHAnsi"/>
            <w:sz w:val="20"/>
            <w:szCs w:val="20"/>
          </w:rPr>
          <w:id w:val="9964143"/>
          <w:citation/>
        </w:sdtPr>
        <w:sdtEndPr/>
        <w:sdtContent>
          <w:r w:rsidR="0021575A">
            <w:rPr>
              <w:rFonts w:cstheme="minorHAnsi"/>
              <w:sz w:val="20"/>
              <w:szCs w:val="20"/>
            </w:rPr>
            <w:fldChar w:fldCharType="begin"/>
          </w:r>
          <w:r w:rsidRPr="005947E1">
            <w:rPr>
              <w:rFonts w:cstheme="minorHAnsi"/>
              <w:sz w:val="20"/>
              <w:szCs w:val="20"/>
            </w:rPr>
            <w:instrText xml:space="preserve"> CITATION Placeholder1 \l 1033  </w:instrText>
          </w:r>
          <w:r w:rsidR="0021575A">
            <w:rPr>
              <w:rFonts w:cstheme="minorHAnsi"/>
              <w:sz w:val="20"/>
              <w:szCs w:val="20"/>
            </w:rPr>
            <w:fldChar w:fldCharType="separate"/>
          </w:r>
          <w:r w:rsidR="0052391F" w:rsidRPr="0052391F">
            <w:rPr>
              <w:rFonts w:cstheme="minorHAnsi"/>
              <w:noProof/>
              <w:sz w:val="20"/>
              <w:szCs w:val="20"/>
            </w:rPr>
            <w:t>(Bilbil Memaj 2018)</w:t>
          </w:r>
          <w:r w:rsidR="0021575A">
            <w:rPr>
              <w:rFonts w:cstheme="minorHAnsi"/>
              <w:sz w:val="20"/>
              <w:szCs w:val="20"/>
            </w:rPr>
            <w:fldChar w:fldCharType="end"/>
          </w:r>
        </w:sdtContent>
      </w:sdt>
      <w:r>
        <w:rPr>
          <w:rFonts w:cstheme="minorHAnsi"/>
          <w:sz w:val="20"/>
          <w:szCs w:val="20"/>
        </w:rPr>
        <w:t xml:space="preserve"> </w:t>
      </w:r>
    </w:p>
  </w:footnote>
  <w:footnote w:id="17">
    <w:p w14:paraId="66F3293B" w14:textId="77777777" w:rsidR="009708B4" w:rsidRPr="0008235F" w:rsidRDefault="009708B4">
      <w:pPr>
        <w:pStyle w:val="FootnoteText"/>
        <w:rPr>
          <w:lang w:val="it-IT"/>
        </w:rPr>
      </w:pPr>
      <w:r>
        <w:rPr>
          <w:rStyle w:val="FootnoteReference"/>
        </w:rPr>
        <w:footnoteRef/>
      </w:r>
      <w:r>
        <w:t xml:space="preserve"> </w:t>
      </w:r>
      <w:proofErr w:type="spellStart"/>
      <w:r>
        <w:t>Halim</w:t>
      </w:r>
      <w:proofErr w:type="spellEnd"/>
      <w:r>
        <w:t xml:space="preserve"> Islami, Artan Hoxha, Ilir Panda. </w:t>
      </w:r>
      <w:r w:rsidRPr="0008235F">
        <w:rPr>
          <w:i/>
        </w:rPr>
        <w:t xml:space="preserve">Procedura Penale, </w:t>
      </w:r>
      <w:proofErr w:type="spellStart"/>
      <w:r w:rsidRPr="0008235F">
        <w:rPr>
          <w:i/>
        </w:rPr>
        <w:t>Komentar</w:t>
      </w:r>
      <w:proofErr w:type="spellEnd"/>
      <w:r>
        <w:rPr>
          <w:i/>
        </w:rPr>
        <w:t xml:space="preserve">, </w:t>
      </w:r>
      <w:r w:rsidRPr="0008235F">
        <w:t>Tiranë 2003, f. 180</w:t>
      </w:r>
      <w:r>
        <w:t xml:space="preserve"> </w:t>
      </w:r>
      <w:sdt>
        <w:sdtPr>
          <w:id w:val="3634386"/>
          <w:citation/>
        </w:sdtPr>
        <w:sdtEndPr/>
        <w:sdtContent>
          <w:r w:rsidR="0021575A">
            <w:fldChar w:fldCharType="begin"/>
          </w:r>
          <w:r w:rsidRPr="00DF6E1F">
            <w:rPr>
              <w:lang w:val="it-IT"/>
            </w:rPr>
            <w:instrText xml:space="preserve"> CITATION Placeholder17 \l 1033  </w:instrText>
          </w:r>
          <w:r w:rsidR="0021575A">
            <w:fldChar w:fldCharType="separate"/>
          </w:r>
          <w:r w:rsidR="0052391F" w:rsidRPr="0052391F">
            <w:rPr>
              <w:noProof/>
              <w:lang w:val="it-IT"/>
            </w:rPr>
            <w:t>(Halim Islami 2003)</w:t>
          </w:r>
          <w:r w:rsidR="0021575A">
            <w:fldChar w:fldCharType="end"/>
          </w:r>
        </w:sdtContent>
      </w:sdt>
    </w:p>
  </w:footnote>
  <w:footnote w:id="18">
    <w:p w14:paraId="1981A8DC" w14:textId="77777777" w:rsidR="009708B4" w:rsidRPr="008108BA" w:rsidRDefault="009708B4">
      <w:pPr>
        <w:pStyle w:val="FootnoteText"/>
      </w:pPr>
      <w:r>
        <w:rPr>
          <w:rStyle w:val="FootnoteReference"/>
        </w:rPr>
        <w:footnoteRef/>
      </w:r>
      <w:r>
        <w:t xml:space="preserve"> </w:t>
      </w:r>
      <w:r>
        <w:t xml:space="preserve">Kodi i </w:t>
      </w:r>
      <w:proofErr w:type="spellStart"/>
      <w:r>
        <w:t>Pr</w:t>
      </w:r>
      <w:proofErr w:type="spellEnd"/>
      <w:r>
        <w:t>. Penale, neni 279, pika 1</w:t>
      </w:r>
    </w:p>
  </w:footnote>
  <w:footnote w:id="19">
    <w:p w14:paraId="1E37AD08" w14:textId="77777777" w:rsidR="009708B4" w:rsidRPr="00AB5263" w:rsidRDefault="009708B4" w:rsidP="00AB5263">
      <w:pPr>
        <w:pStyle w:val="FootnoteText"/>
        <w:jc w:val="both"/>
        <w:rPr>
          <w:rFonts w:cstheme="minorHAnsi"/>
          <w:i/>
        </w:rPr>
      </w:pPr>
      <w:r w:rsidRPr="00AB5263">
        <w:rPr>
          <w:rStyle w:val="FootnoteReference"/>
          <w:rFonts w:cstheme="minorHAnsi"/>
          <w:i/>
        </w:rPr>
        <w:footnoteRef/>
      </w:r>
      <w:r w:rsidRPr="00AB5263">
        <w:rPr>
          <w:rFonts w:cstheme="minorHAnsi"/>
          <w:i/>
        </w:rPr>
        <w:t xml:space="preserve"> </w:t>
      </w:r>
      <w:r>
        <w:rPr>
          <w:rFonts w:cstheme="minorHAnsi"/>
        </w:rPr>
        <w:t xml:space="preserve">Në </w:t>
      </w:r>
      <w:r w:rsidRPr="00AB5263">
        <w:rPr>
          <w:rFonts w:cstheme="minorHAnsi"/>
        </w:rPr>
        <w:t>Ligj</w:t>
      </w:r>
      <w:r>
        <w:rPr>
          <w:rFonts w:cstheme="minorHAnsi"/>
        </w:rPr>
        <w:t>in</w:t>
      </w:r>
      <w:r w:rsidRPr="00AB5263">
        <w:rPr>
          <w:rFonts w:cstheme="minorHAnsi"/>
        </w:rPr>
        <w:t xml:space="preserve"> nr. 8457, datë 11.2.1999, Për informacionin e klasifikuar “sekret shtetëror”, neni 1/1 thuhet:</w:t>
      </w:r>
      <w:r w:rsidRPr="00AB5263">
        <w:rPr>
          <w:rFonts w:cstheme="minorHAnsi"/>
          <w:i/>
        </w:rPr>
        <w:t xml:space="preserve"> “Ky ligj zbatohet për të gjitha institucionet shtetërore, qendrore ose të varësisë, </w:t>
      </w:r>
      <w:r w:rsidRPr="00AB5263">
        <w:rPr>
          <w:rFonts w:cstheme="minorHAnsi"/>
          <w:b/>
          <w:i/>
        </w:rPr>
        <w:t>për organet e drejtësisë, prokurorisë</w:t>
      </w:r>
      <w:r w:rsidRPr="00AB5263">
        <w:rPr>
          <w:rFonts w:cstheme="minorHAnsi"/>
          <w:i/>
        </w:rPr>
        <w:t xml:space="preserve"> dhe/ose personat juridikë/fizikë, personat me imunitet, </w:t>
      </w:r>
      <w:r w:rsidRPr="00AB5263">
        <w:rPr>
          <w:rFonts w:cstheme="minorHAnsi"/>
          <w:b/>
          <w:i/>
        </w:rPr>
        <w:t xml:space="preserve">kur për ushtrimin e detyrave të tyre duhet të kenë </w:t>
      </w:r>
      <w:proofErr w:type="spellStart"/>
      <w:r w:rsidRPr="00AB5263">
        <w:rPr>
          <w:rFonts w:cstheme="minorHAnsi"/>
          <w:b/>
          <w:i/>
        </w:rPr>
        <w:t>akses</w:t>
      </w:r>
      <w:proofErr w:type="spellEnd"/>
      <w:r w:rsidRPr="00AB5263">
        <w:rPr>
          <w:rFonts w:cstheme="minorHAnsi"/>
          <w:b/>
          <w:i/>
        </w:rPr>
        <w:t xml:space="preserve"> në informacionin e klasifikuar “sekret shtetëror</w:t>
      </w:r>
      <w:r w:rsidRPr="00AB5263">
        <w:rPr>
          <w:rFonts w:cstheme="minorHAnsi"/>
          <w:i/>
        </w:rPr>
        <w:t>”.</w:t>
      </w:r>
    </w:p>
  </w:footnote>
  <w:footnote w:id="20">
    <w:p w14:paraId="58F5CCB8" w14:textId="77777777" w:rsidR="009708B4" w:rsidRPr="003A5A72" w:rsidRDefault="009708B4">
      <w:pPr>
        <w:pStyle w:val="FootnoteText"/>
        <w:rPr>
          <w:lang w:val="it-IT"/>
        </w:rPr>
      </w:pPr>
      <w:r>
        <w:rPr>
          <w:rStyle w:val="FootnoteReference"/>
        </w:rPr>
        <w:footnoteRef/>
      </w:r>
      <w:r>
        <w:t xml:space="preserve"> </w:t>
      </w:r>
      <w:r w:rsidRPr="003A5A72">
        <w:rPr>
          <w:lang w:val="it-IT"/>
        </w:rPr>
        <w:t xml:space="preserve">Kodi </w:t>
      </w:r>
      <w:r>
        <w:rPr>
          <w:lang w:val="it-IT"/>
        </w:rPr>
        <w:t xml:space="preserve">i </w:t>
      </w:r>
      <w:r w:rsidRPr="003A5A72">
        <w:rPr>
          <w:lang w:val="it-IT"/>
        </w:rPr>
        <w:t>Pr. Penale, neni 1</w:t>
      </w:r>
      <w:r>
        <w:rPr>
          <w:lang w:val="it-IT"/>
        </w:rPr>
        <w:t>60, pika 1</w:t>
      </w:r>
    </w:p>
  </w:footnote>
  <w:footnote w:id="21">
    <w:p w14:paraId="68BB8D40" w14:textId="77777777" w:rsidR="009708B4" w:rsidRPr="003C135E" w:rsidRDefault="009708B4">
      <w:pPr>
        <w:pStyle w:val="FootnoteText"/>
        <w:rPr>
          <w:lang w:val="it-IT"/>
        </w:rPr>
      </w:pPr>
      <w:r>
        <w:rPr>
          <w:rStyle w:val="FootnoteReference"/>
        </w:rPr>
        <w:footnoteRef/>
      </w:r>
      <w:r>
        <w:t xml:space="preserve"> </w:t>
      </w:r>
      <w:r w:rsidRPr="003C135E">
        <w:rPr>
          <w:lang w:val="it-IT"/>
        </w:rPr>
        <w:t xml:space="preserve">Po </w:t>
      </w:r>
      <w:r w:rsidRPr="003C135E">
        <w:rPr>
          <w:lang w:val="it-IT"/>
        </w:rPr>
        <w:t>aty, neni 161, pika 1</w:t>
      </w:r>
    </w:p>
  </w:footnote>
  <w:footnote w:id="22">
    <w:p w14:paraId="7E26CB5B" w14:textId="77777777" w:rsidR="009708B4" w:rsidRPr="003C135E" w:rsidRDefault="009708B4">
      <w:pPr>
        <w:pStyle w:val="FootnoteText"/>
        <w:rPr>
          <w:lang w:val="it-IT"/>
        </w:rPr>
      </w:pPr>
      <w:r>
        <w:rPr>
          <w:rStyle w:val="FootnoteReference"/>
        </w:rPr>
        <w:footnoteRef/>
      </w:r>
      <w:r>
        <w:t xml:space="preserve"> </w:t>
      </w:r>
      <w:r w:rsidRPr="00CA6FB3">
        <w:rPr>
          <w:lang w:val="it-IT"/>
        </w:rPr>
        <w:t xml:space="preserve">Kodi </w:t>
      </w:r>
      <w:r w:rsidRPr="00CA6FB3">
        <w:rPr>
          <w:lang w:val="it-IT"/>
        </w:rPr>
        <w:t xml:space="preserve">Penal </w:t>
      </w:r>
      <w:r>
        <w:rPr>
          <w:lang w:val="it-IT"/>
        </w:rPr>
        <w:t xml:space="preserve">i </w:t>
      </w:r>
      <w:r w:rsidRPr="00CA6FB3">
        <w:rPr>
          <w:lang w:val="it-IT"/>
        </w:rPr>
        <w:t>R.Sh.</w:t>
      </w:r>
      <w:r>
        <w:rPr>
          <w:lang w:val="it-IT"/>
        </w:rPr>
        <w:t xml:space="preserve">, </w:t>
      </w:r>
      <w:r w:rsidRPr="003C135E">
        <w:rPr>
          <w:lang w:val="it-IT"/>
        </w:rPr>
        <w:t>neni 294</w:t>
      </w:r>
    </w:p>
  </w:footnote>
  <w:footnote w:id="23">
    <w:p w14:paraId="31544C9C" w14:textId="77777777" w:rsidR="009708B4" w:rsidRPr="00531ACF" w:rsidRDefault="009708B4">
      <w:pPr>
        <w:pStyle w:val="FootnoteText"/>
      </w:pPr>
      <w:r w:rsidRPr="00531ACF">
        <w:rPr>
          <w:rStyle w:val="FootnoteReference"/>
        </w:rPr>
        <w:footnoteRef/>
      </w:r>
      <w:r w:rsidRPr="00531ACF">
        <w:t xml:space="preserve"> </w:t>
      </w:r>
      <w:r w:rsidRPr="00531ACF">
        <w:t>Po aty, neni 295</w:t>
      </w:r>
    </w:p>
  </w:footnote>
  <w:footnote w:id="24">
    <w:p w14:paraId="0A0BBB8A" w14:textId="77777777" w:rsidR="009708B4" w:rsidRPr="00CA6FB3" w:rsidRDefault="009708B4">
      <w:pPr>
        <w:pStyle w:val="FootnoteText"/>
        <w:rPr>
          <w:lang w:val="it-IT"/>
        </w:rPr>
      </w:pPr>
      <w:r>
        <w:rPr>
          <w:rStyle w:val="FootnoteReference"/>
        </w:rPr>
        <w:footnoteRef/>
      </w:r>
      <w:r>
        <w:t xml:space="preserve"> </w:t>
      </w:r>
      <w:r>
        <w:t xml:space="preserve">Po aty, </w:t>
      </w:r>
      <w:r>
        <w:rPr>
          <w:lang w:val="it-IT"/>
        </w:rPr>
        <w:t>neni 295/a</w:t>
      </w:r>
    </w:p>
  </w:footnote>
  <w:footnote w:id="25">
    <w:p w14:paraId="7F265FD1" w14:textId="77777777" w:rsidR="009708B4" w:rsidRPr="003F235C" w:rsidRDefault="009708B4">
      <w:pPr>
        <w:pStyle w:val="FootnoteText"/>
      </w:pPr>
      <w:r>
        <w:rPr>
          <w:rStyle w:val="FootnoteReference"/>
        </w:rPr>
        <w:footnoteRef/>
      </w:r>
      <w:r>
        <w:t xml:space="preserve"> </w:t>
      </w:r>
      <w:r w:rsidRPr="009746FC">
        <w:rPr>
          <w:lang w:val="it-IT"/>
        </w:rPr>
        <w:t xml:space="preserve">Kushtetuta </w:t>
      </w:r>
      <w:r w:rsidRPr="009746FC">
        <w:rPr>
          <w:lang w:val="it-IT"/>
        </w:rPr>
        <w:t>e Republikës së Shqipërisë,</w:t>
      </w:r>
      <w:r>
        <w:rPr>
          <w:lang w:val="it-IT"/>
        </w:rPr>
        <w:t xml:space="preserve"> neni 23, pika 1 dhe 2. </w:t>
      </w:r>
      <w:sdt>
        <w:sdtPr>
          <w:rPr>
            <w:b/>
          </w:rPr>
          <w:id w:val="6105568"/>
          <w:citation/>
        </w:sdtPr>
        <w:sdtEndPr/>
        <w:sdtContent>
          <w:r w:rsidR="0021575A">
            <w:rPr>
              <w:b/>
            </w:rPr>
            <w:fldChar w:fldCharType="begin"/>
          </w:r>
          <w:r w:rsidR="00FD6D09" w:rsidRPr="00CE683B">
            <w:rPr>
              <w:b/>
              <w:lang w:val="it-IT"/>
            </w:rPr>
            <w:instrText xml:space="preserve"> CITATION Placeholder5 \l 1033  </w:instrText>
          </w:r>
          <w:r w:rsidR="0021575A">
            <w:rPr>
              <w:b/>
            </w:rPr>
            <w:fldChar w:fldCharType="separate"/>
          </w:r>
          <w:r w:rsidR="0052391F" w:rsidRPr="0052391F">
            <w:rPr>
              <w:noProof/>
              <w:lang w:val="it-IT"/>
            </w:rPr>
            <w:t>(Kuvendi i RSh 2016)</w:t>
          </w:r>
          <w:r w:rsidR="0021575A">
            <w:rPr>
              <w:b/>
            </w:rPr>
            <w:fldChar w:fldCharType="end"/>
          </w:r>
        </w:sdtContent>
      </w:sdt>
    </w:p>
  </w:footnote>
  <w:footnote w:id="26">
    <w:p w14:paraId="7E36C816" w14:textId="77777777" w:rsidR="009708B4" w:rsidRPr="000604FA" w:rsidRDefault="009708B4">
      <w:pPr>
        <w:pStyle w:val="FootnoteText"/>
        <w:rPr>
          <w:rFonts w:cstheme="minorHAnsi"/>
        </w:rPr>
      </w:pPr>
      <w:r w:rsidRPr="000604FA">
        <w:rPr>
          <w:rStyle w:val="FootnoteReference"/>
          <w:rFonts w:cstheme="minorHAnsi"/>
        </w:rPr>
        <w:footnoteRef/>
      </w:r>
      <w:r w:rsidRPr="000604FA">
        <w:rPr>
          <w:rFonts w:cstheme="minorHAnsi"/>
        </w:rPr>
        <w:t xml:space="preserve"> </w:t>
      </w:r>
      <w:r w:rsidRPr="000604FA">
        <w:rPr>
          <w:rFonts w:cstheme="minorHAnsi"/>
        </w:rPr>
        <w:t xml:space="preserve">Ligji nr. 119/2014, “Për të drejtën e informimit”, neni 3, pikat 1 dhe 2. </w:t>
      </w:r>
      <w:sdt>
        <w:sdtPr>
          <w:rPr>
            <w:rFonts w:cstheme="minorHAnsi"/>
            <w:b/>
          </w:rPr>
          <w:id w:val="14052798"/>
          <w:citation/>
        </w:sdtPr>
        <w:sdtEndPr/>
        <w:sdtContent>
          <w:r w:rsidR="0021575A">
            <w:rPr>
              <w:rFonts w:cstheme="minorHAnsi"/>
              <w:b/>
            </w:rPr>
            <w:fldChar w:fldCharType="begin"/>
          </w:r>
          <w:r w:rsidR="00D07954" w:rsidRPr="00D07954">
            <w:rPr>
              <w:rFonts w:cstheme="minorHAnsi"/>
              <w:b/>
            </w:rPr>
            <w:instrText xml:space="preserve"> CITATION Placeholder8 \l 1033  </w:instrText>
          </w:r>
          <w:r w:rsidR="0021575A">
            <w:rPr>
              <w:rFonts w:cstheme="minorHAnsi"/>
              <w:b/>
            </w:rPr>
            <w:fldChar w:fldCharType="separate"/>
          </w:r>
          <w:r w:rsidR="0052391F" w:rsidRPr="0052391F">
            <w:rPr>
              <w:rFonts w:cstheme="minorHAnsi"/>
              <w:noProof/>
            </w:rPr>
            <w:t>(Kuvendi i RSh 2017)</w:t>
          </w:r>
          <w:r w:rsidR="0021575A">
            <w:rPr>
              <w:rFonts w:cstheme="minorHAnsi"/>
              <w:b/>
            </w:rPr>
            <w:fldChar w:fldCharType="end"/>
          </w:r>
        </w:sdtContent>
      </w:sdt>
    </w:p>
  </w:footnote>
  <w:footnote w:id="27">
    <w:p w14:paraId="16A6FB3E" w14:textId="77777777" w:rsidR="009708B4" w:rsidRPr="00DE672B" w:rsidRDefault="009708B4">
      <w:pPr>
        <w:pStyle w:val="FootnoteText"/>
        <w:rPr>
          <w:lang w:val="it-IT"/>
        </w:rPr>
      </w:pPr>
      <w:r>
        <w:rPr>
          <w:rStyle w:val="FootnoteReference"/>
        </w:rPr>
        <w:footnoteRef/>
      </w:r>
      <w:r>
        <w:t xml:space="preserve"> </w:t>
      </w:r>
      <w:r>
        <w:t>Po aty, neni 17, pikat 1 dhe 2</w:t>
      </w:r>
    </w:p>
  </w:footnote>
  <w:footnote w:id="28">
    <w:p w14:paraId="1F0127C2" w14:textId="77777777" w:rsidR="009708B4" w:rsidRPr="000B01F0" w:rsidRDefault="009708B4">
      <w:pPr>
        <w:pStyle w:val="FootnoteText"/>
      </w:pPr>
      <w:r w:rsidRPr="000B01F0">
        <w:rPr>
          <w:rStyle w:val="FootnoteReference"/>
        </w:rPr>
        <w:footnoteRef/>
      </w:r>
      <w:r w:rsidRPr="000B01F0">
        <w:t xml:space="preserve"> </w:t>
      </w:r>
      <w:r w:rsidRPr="000B01F0">
        <w:t>Po aty, neni 17, pika 5</w:t>
      </w:r>
    </w:p>
  </w:footnote>
  <w:footnote w:id="29">
    <w:p w14:paraId="0A5EF3BA" w14:textId="77777777" w:rsidR="009708B4" w:rsidRPr="00083069" w:rsidRDefault="009708B4">
      <w:pPr>
        <w:pStyle w:val="FootnoteText"/>
        <w:rPr>
          <w:rFonts w:cstheme="minorHAnsi"/>
        </w:rPr>
      </w:pPr>
      <w:r w:rsidRPr="00083069">
        <w:rPr>
          <w:rStyle w:val="FootnoteReference"/>
          <w:rFonts w:cstheme="minorHAnsi"/>
        </w:rPr>
        <w:footnoteRef/>
      </w:r>
      <w:r w:rsidRPr="00083069">
        <w:rPr>
          <w:rFonts w:cstheme="minorHAnsi"/>
        </w:rPr>
        <w:t xml:space="preserve"> </w:t>
      </w:r>
      <w:r w:rsidRPr="00083069">
        <w:rPr>
          <w:rFonts w:cstheme="minorHAnsi"/>
          <w:color w:val="0C0C0F"/>
        </w:rPr>
        <w:t xml:space="preserve">Vendimi i Gjykatës Kushtetuese nr. 348, datë 20 korrik 1990. </w:t>
      </w:r>
      <w:sdt>
        <w:sdtPr>
          <w:rPr>
            <w:rFonts w:cstheme="minorHAnsi"/>
            <w:color w:val="0C0C0F"/>
          </w:rPr>
          <w:id w:val="23823428"/>
          <w:citation/>
        </w:sdtPr>
        <w:sdtEndPr/>
        <w:sdtContent>
          <w:r w:rsidR="0021575A" w:rsidRPr="00083069">
            <w:rPr>
              <w:rFonts w:cstheme="minorHAnsi"/>
              <w:color w:val="0C0C0F"/>
            </w:rPr>
            <w:fldChar w:fldCharType="begin"/>
          </w:r>
          <w:r w:rsidRPr="00E27544">
            <w:rPr>
              <w:rFonts w:cstheme="minorHAnsi"/>
              <w:color w:val="0C0C0F"/>
              <w:lang w:val="it-IT"/>
            </w:rPr>
            <w:instrText xml:space="preserve"> CITATION Gjy90 \l 1033 </w:instrText>
          </w:r>
          <w:r w:rsidR="0021575A" w:rsidRPr="00083069">
            <w:rPr>
              <w:rFonts w:cstheme="minorHAnsi"/>
              <w:color w:val="0C0C0F"/>
            </w:rPr>
            <w:fldChar w:fldCharType="separate"/>
          </w:r>
          <w:r w:rsidR="0052391F" w:rsidRPr="0052391F">
            <w:rPr>
              <w:rFonts w:cstheme="minorHAnsi"/>
              <w:noProof/>
              <w:color w:val="0C0C0F"/>
              <w:lang w:val="it-IT"/>
            </w:rPr>
            <w:t>(Gjykata Kushtetuese Italiane 1990)</w:t>
          </w:r>
          <w:r w:rsidR="0021575A" w:rsidRPr="00083069">
            <w:rPr>
              <w:rFonts w:cstheme="minorHAnsi"/>
              <w:color w:val="0C0C0F"/>
            </w:rPr>
            <w:fldChar w:fldCharType="end"/>
          </w:r>
        </w:sdtContent>
      </w:sdt>
    </w:p>
  </w:footnote>
  <w:footnote w:id="30">
    <w:p w14:paraId="77B8ED86" w14:textId="77777777" w:rsidR="009708B4" w:rsidRPr="003F235C" w:rsidRDefault="009708B4">
      <w:pPr>
        <w:pStyle w:val="FootnoteText"/>
      </w:pPr>
      <w:r>
        <w:rPr>
          <w:rStyle w:val="FootnoteReference"/>
        </w:rPr>
        <w:footnoteRef/>
      </w:r>
      <w:r>
        <w:t xml:space="preserve">  </w:t>
      </w:r>
      <w:proofErr w:type="spellStart"/>
      <w:r>
        <w:t>Roberto</w:t>
      </w:r>
      <w:proofErr w:type="spellEnd"/>
      <w:r>
        <w:t xml:space="preserve"> </w:t>
      </w:r>
      <w:proofErr w:type="spellStart"/>
      <w:r>
        <w:t>Bartoldi</w:t>
      </w:r>
      <w:proofErr w:type="spellEnd"/>
      <w:r>
        <w:t xml:space="preserve">. </w:t>
      </w:r>
      <w:r w:rsidRPr="009D5B60">
        <w:rPr>
          <w:i/>
        </w:rPr>
        <w:t xml:space="preserve">Tutela penale del </w:t>
      </w:r>
      <w:proofErr w:type="spellStart"/>
      <w:r w:rsidRPr="009D5B60">
        <w:rPr>
          <w:i/>
        </w:rPr>
        <w:t>segreto</w:t>
      </w:r>
      <w:proofErr w:type="spellEnd"/>
      <w:r w:rsidRPr="009D5B60">
        <w:rPr>
          <w:i/>
        </w:rPr>
        <w:t xml:space="preserve"> </w:t>
      </w:r>
      <w:proofErr w:type="spellStart"/>
      <w:r w:rsidRPr="009D5B60">
        <w:rPr>
          <w:i/>
        </w:rPr>
        <w:t>processuale</w:t>
      </w:r>
      <w:proofErr w:type="spellEnd"/>
      <w:r w:rsidRPr="009D5B60">
        <w:rPr>
          <w:i/>
        </w:rPr>
        <w:t xml:space="preserve"> e </w:t>
      </w:r>
      <w:proofErr w:type="spellStart"/>
      <w:r w:rsidRPr="009D5B60">
        <w:rPr>
          <w:i/>
        </w:rPr>
        <w:t>informazione</w:t>
      </w:r>
      <w:proofErr w:type="spellEnd"/>
      <w:r w:rsidRPr="009D5B60">
        <w:rPr>
          <w:i/>
        </w:rPr>
        <w:t xml:space="preserve">: </w:t>
      </w:r>
      <w:proofErr w:type="spellStart"/>
      <w:r w:rsidRPr="009D5B60">
        <w:rPr>
          <w:i/>
        </w:rPr>
        <w:t>per</w:t>
      </w:r>
      <w:proofErr w:type="spellEnd"/>
      <w:r w:rsidRPr="009D5B60">
        <w:rPr>
          <w:i/>
        </w:rPr>
        <w:t xml:space="preserve"> un </w:t>
      </w:r>
      <w:proofErr w:type="spellStart"/>
      <w:r w:rsidRPr="009D5B60">
        <w:rPr>
          <w:i/>
        </w:rPr>
        <w:t>controllo</w:t>
      </w:r>
      <w:proofErr w:type="spellEnd"/>
      <w:r w:rsidRPr="009D5B60">
        <w:rPr>
          <w:i/>
        </w:rPr>
        <w:t xml:space="preserve"> </w:t>
      </w:r>
      <w:proofErr w:type="spellStart"/>
      <w:r w:rsidRPr="009D5B60">
        <w:rPr>
          <w:i/>
        </w:rPr>
        <w:t>democratico</w:t>
      </w:r>
      <w:proofErr w:type="spellEnd"/>
      <w:r w:rsidRPr="009D5B60">
        <w:rPr>
          <w:i/>
        </w:rPr>
        <w:t xml:space="preserve"> sul potere </w:t>
      </w:r>
      <w:proofErr w:type="spellStart"/>
      <w:r w:rsidRPr="009D5B60">
        <w:rPr>
          <w:i/>
        </w:rPr>
        <w:t>giudiziario</w:t>
      </w:r>
      <w:proofErr w:type="spellEnd"/>
      <w:r>
        <w:t xml:space="preserve">. </w:t>
      </w:r>
      <w:sdt>
        <w:sdtPr>
          <w:id w:val="25898694"/>
          <w:citation/>
        </w:sdtPr>
        <w:sdtEndPr/>
        <w:sdtContent>
          <w:r w:rsidR="0021575A">
            <w:fldChar w:fldCharType="begin"/>
          </w:r>
          <w:r w:rsidRPr="00E27544">
            <w:rPr>
              <w:lang w:val="it-IT"/>
            </w:rPr>
            <w:instrText xml:space="preserve"> CITATION Bar17 \l 1033  </w:instrText>
          </w:r>
          <w:r w:rsidR="0021575A">
            <w:fldChar w:fldCharType="separate"/>
          </w:r>
          <w:r w:rsidR="0052391F" w:rsidRPr="0052391F">
            <w:rPr>
              <w:noProof/>
              <w:lang w:val="it-IT"/>
            </w:rPr>
            <w:t>(Bartoli 2017)</w:t>
          </w:r>
          <w:r w:rsidR="0021575A">
            <w:fldChar w:fldCharType="end"/>
          </w:r>
        </w:sdtContent>
      </w:sdt>
    </w:p>
  </w:footnote>
  <w:footnote w:id="31">
    <w:p w14:paraId="0C7D2E69" w14:textId="77777777" w:rsidR="009708B4" w:rsidRPr="001A796B" w:rsidRDefault="009708B4">
      <w:pPr>
        <w:pStyle w:val="FootnoteText"/>
      </w:pPr>
      <w:r>
        <w:rPr>
          <w:rStyle w:val="FootnoteReference"/>
        </w:rPr>
        <w:footnoteRef/>
      </w:r>
      <w:r>
        <w:t xml:space="preserve"> </w:t>
      </w:r>
      <w:r w:rsidRPr="001A796B">
        <w:rPr>
          <w:rFonts w:cstheme="minorHAnsi"/>
        </w:rPr>
        <w:t xml:space="preserve">Konventa Evropian “Për mbrojtjen e të drejtave të njeriut dhe lirive themelore”, </w:t>
      </w:r>
      <w:proofErr w:type="spellStart"/>
      <w:r w:rsidRPr="001A796B">
        <w:rPr>
          <w:rFonts w:cstheme="minorHAnsi"/>
        </w:rPr>
        <w:t>amenduar</w:t>
      </w:r>
      <w:proofErr w:type="spellEnd"/>
      <w:r w:rsidRPr="001A796B">
        <w:rPr>
          <w:rFonts w:cstheme="minorHAnsi"/>
        </w:rPr>
        <w:t xml:space="preserve"> me Protokollin nr. 11</w:t>
      </w:r>
      <w:r>
        <w:rPr>
          <w:rFonts w:cstheme="minorHAnsi"/>
        </w:rPr>
        <w:t xml:space="preserve">, neni 63. </w:t>
      </w:r>
      <w:sdt>
        <w:sdtPr>
          <w:rPr>
            <w:b/>
          </w:rPr>
          <w:id w:val="6230066"/>
          <w:citation/>
        </w:sdtPr>
        <w:sdtEndPr/>
        <w:sdtContent>
          <w:r w:rsidR="0021575A">
            <w:rPr>
              <w:b/>
            </w:rPr>
            <w:fldChar w:fldCharType="begin"/>
          </w:r>
          <w:r w:rsidR="00FD6D09" w:rsidRPr="00CE683B">
            <w:rPr>
              <w:b/>
            </w:rPr>
            <w:instrText xml:space="preserve"> CITATION Kës10 \l 1033  </w:instrText>
          </w:r>
          <w:r w:rsidR="0021575A">
            <w:rPr>
              <w:b/>
            </w:rPr>
            <w:fldChar w:fldCharType="separate"/>
          </w:r>
          <w:r w:rsidR="0052391F">
            <w:rPr>
              <w:noProof/>
            </w:rPr>
            <w:t>(Këshilli i Evropës 2010)</w:t>
          </w:r>
          <w:r w:rsidR="0021575A">
            <w:rPr>
              <w:b/>
            </w:rPr>
            <w:fldChar w:fldCharType="end"/>
          </w:r>
        </w:sdtContent>
      </w:sdt>
    </w:p>
  </w:footnote>
  <w:footnote w:id="32">
    <w:p w14:paraId="396A2805" w14:textId="77777777" w:rsidR="009708B4" w:rsidRPr="00F9585A" w:rsidRDefault="009708B4">
      <w:pPr>
        <w:pStyle w:val="FootnoteText"/>
      </w:pPr>
      <w:r>
        <w:rPr>
          <w:rStyle w:val="FootnoteReference"/>
        </w:rPr>
        <w:footnoteRef/>
      </w:r>
      <w:r>
        <w:t xml:space="preserve"> </w:t>
      </w:r>
      <w:r w:rsidRPr="00F9585A">
        <w:t>Kushtetuta e Republikës së Shqipërisë, neni 35, pikat 1 dhe 2.</w:t>
      </w:r>
    </w:p>
  </w:footnote>
  <w:footnote w:id="33">
    <w:p w14:paraId="388E124C" w14:textId="77777777" w:rsidR="009708B4" w:rsidRPr="00A1266C" w:rsidRDefault="009708B4" w:rsidP="00A1266C">
      <w:pPr>
        <w:pStyle w:val="NoSpacing"/>
        <w:rPr>
          <w:sz w:val="20"/>
          <w:szCs w:val="20"/>
          <w:lang w:val="it-IT"/>
        </w:rPr>
      </w:pPr>
      <w:r>
        <w:rPr>
          <w:rStyle w:val="FootnoteReference"/>
        </w:rPr>
        <w:footnoteRef/>
      </w:r>
      <w:r>
        <w:t xml:space="preserve"> </w:t>
      </w:r>
      <w:r w:rsidRPr="00A1266C">
        <w:rPr>
          <w:sz w:val="20"/>
          <w:szCs w:val="20"/>
        </w:rPr>
        <w:t xml:space="preserve">Ligj nr. 9887, datë 10.3.2008, “Për mbrojtjen e të dhënave personale”. </w:t>
      </w:r>
      <w:sdt>
        <w:sdtPr>
          <w:rPr>
            <w:b/>
            <w:sz w:val="20"/>
            <w:szCs w:val="20"/>
          </w:rPr>
          <w:id w:val="14052799"/>
          <w:citation/>
        </w:sdtPr>
        <w:sdtEndPr/>
        <w:sdtContent>
          <w:r w:rsidR="0021575A">
            <w:rPr>
              <w:b/>
              <w:sz w:val="20"/>
              <w:szCs w:val="20"/>
            </w:rPr>
            <w:fldChar w:fldCharType="begin"/>
          </w:r>
          <w:r w:rsidR="00FD6D09" w:rsidRPr="00CE683B">
            <w:rPr>
              <w:b/>
              <w:sz w:val="20"/>
              <w:szCs w:val="20"/>
              <w:lang w:val="it-IT"/>
            </w:rPr>
            <w:instrText xml:space="preserve"> CITATION Placeholder9 \l 1033  </w:instrText>
          </w:r>
          <w:r w:rsidR="0021575A">
            <w:rPr>
              <w:b/>
              <w:sz w:val="20"/>
              <w:szCs w:val="20"/>
            </w:rPr>
            <w:fldChar w:fldCharType="separate"/>
          </w:r>
          <w:r w:rsidR="0052391F" w:rsidRPr="0052391F">
            <w:rPr>
              <w:noProof/>
              <w:sz w:val="20"/>
              <w:szCs w:val="20"/>
              <w:lang w:val="it-IT"/>
            </w:rPr>
            <w:t>(Kuvendi i RSh 2017)</w:t>
          </w:r>
          <w:r w:rsidR="0021575A">
            <w:rPr>
              <w:b/>
              <w:sz w:val="20"/>
              <w:szCs w:val="20"/>
            </w:rPr>
            <w:fldChar w:fldCharType="end"/>
          </w:r>
        </w:sdtContent>
      </w:sdt>
    </w:p>
  </w:footnote>
  <w:footnote w:id="34">
    <w:p w14:paraId="3D60B637" w14:textId="77777777" w:rsidR="009708B4" w:rsidRPr="00A1266C" w:rsidRDefault="009708B4" w:rsidP="00A1266C">
      <w:pPr>
        <w:pStyle w:val="NoSpacing"/>
        <w:rPr>
          <w:rFonts w:cstheme="minorHAnsi"/>
          <w:sz w:val="20"/>
          <w:szCs w:val="20"/>
          <w:lang w:val="it-IT"/>
        </w:rPr>
      </w:pPr>
      <w:r w:rsidRPr="00A1266C">
        <w:rPr>
          <w:rStyle w:val="FootnoteReference"/>
          <w:rFonts w:cstheme="minorHAnsi"/>
          <w:sz w:val="20"/>
          <w:szCs w:val="20"/>
        </w:rPr>
        <w:footnoteRef/>
      </w:r>
      <w:r w:rsidRPr="00A1266C">
        <w:rPr>
          <w:rFonts w:cstheme="minorHAnsi"/>
          <w:b/>
          <w:sz w:val="20"/>
          <w:szCs w:val="20"/>
          <w:lang w:val="it-IT"/>
        </w:rPr>
        <w:t xml:space="preserve"> </w:t>
      </w:r>
      <w:r w:rsidRPr="00A1266C">
        <w:rPr>
          <w:rFonts w:cstheme="minorHAnsi"/>
          <w:sz w:val="20"/>
          <w:szCs w:val="20"/>
          <w:lang w:val="it-IT"/>
        </w:rPr>
        <w:t>Po aty, neni 3, pika 1</w:t>
      </w:r>
    </w:p>
  </w:footnote>
  <w:footnote w:id="35">
    <w:p w14:paraId="423B3632" w14:textId="77777777" w:rsidR="009708B4" w:rsidRPr="00352B59" w:rsidRDefault="009708B4" w:rsidP="00FA1CD1">
      <w:pPr>
        <w:pStyle w:val="BodyText"/>
        <w:ind w:left="0"/>
        <w:rPr>
          <w:rFonts w:asciiTheme="minorHAnsi" w:hAnsiTheme="minorHAnsi" w:cstheme="minorHAnsi"/>
          <w:sz w:val="20"/>
          <w:szCs w:val="20"/>
          <w:lang w:val="sq-AL"/>
        </w:rPr>
      </w:pPr>
      <w:r w:rsidRPr="00352B59">
        <w:rPr>
          <w:rStyle w:val="FootnoteReference"/>
          <w:rFonts w:asciiTheme="minorHAnsi" w:hAnsiTheme="minorHAnsi" w:cstheme="minorHAnsi"/>
          <w:sz w:val="20"/>
          <w:szCs w:val="20"/>
          <w:lang w:val="sq-AL"/>
        </w:rPr>
        <w:footnoteRef/>
      </w:r>
      <w:r w:rsidRPr="00352B59">
        <w:rPr>
          <w:rFonts w:asciiTheme="minorHAnsi" w:hAnsiTheme="minorHAnsi" w:cstheme="minorHAnsi"/>
          <w:sz w:val="20"/>
          <w:szCs w:val="20"/>
          <w:lang w:val="sq-AL"/>
        </w:rPr>
        <w:t xml:space="preserve"> </w:t>
      </w:r>
      <w:r w:rsidRPr="00352B59">
        <w:rPr>
          <w:rFonts w:asciiTheme="minorHAnsi" w:hAnsiTheme="minorHAnsi" w:cstheme="minorHAnsi"/>
          <w:sz w:val="20"/>
          <w:szCs w:val="20"/>
          <w:lang w:val="sq-AL"/>
        </w:rPr>
        <w:t>Po aty, neni 3, pika 20</w:t>
      </w:r>
    </w:p>
  </w:footnote>
  <w:footnote w:id="36">
    <w:p w14:paraId="749AEA50" w14:textId="77777777" w:rsidR="009708B4" w:rsidRPr="00CB3DC7" w:rsidRDefault="009708B4">
      <w:pPr>
        <w:pStyle w:val="FootnoteText"/>
        <w:rPr>
          <w:lang w:val="it-IT"/>
        </w:rPr>
      </w:pPr>
      <w:r>
        <w:rPr>
          <w:rStyle w:val="FootnoteReference"/>
        </w:rPr>
        <w:footnoteRef/>
      </w:r>
      <w:r>
        <w:t xml:space="preserve"> </w:t>
      </w:r>
      <w:r w:rsidRPr="00CB3DC7">
        <w:rPr>
          <w:lang w:val="it-IT"/>
        </w:rPr>
        <w:t>Po a</w:t>
      </w:r>
      <w:r>
        <w:rPr>
          <w:lang w:val="it-IT"/>
        </w:rPr>
        <w:t>ty, neni 39</w:t>
      </w:r>
    </w:p>
  </w:footnote>
  <w:footnote w:id="37">
    <w:p w14:paraId="761BEA35" w14:textId="77777777" w:rsidR="009708B4" w:rsidRPr="000F6154" w:rsidRDefault="009708B4">
      <w:pPr>
        <w:pStyle w:val="FootnoteText"/>
        <w:rPr>
          <w:lang w:val="it-IT"/>
        </w:rPr>
      </w:pPr>
      <w:r>
        <w:rPr>
          <w:rStyle w:val="FootnoteReference"/>
        </w:rPr>
        <w:footnoteRef/>
      </w:r>
      <w:r>
        <w:t xml:space="preserve"> </w:t>
      </w:r>
      <w:r w:rsidRPr="000F6154">
        <w:rPr>
          <w:lang w:val="it-IT"/>
        </w:rPr>
        <w:t xml:space="preserve">Kodi </w:t>
      </w:r>
      <w:r>
        <w:rPr>
          <w:lang w:val="it-IT"/>
        </w:rPr>
        <w:t>i</w:t>
      </w:r>
      <w:r w:rsidRPr="000F6154">
        <w:rPr>
          <w:lang w:val="it-IT"/>
        </w:rPr>
        <w:t xml:space="preserve"> Pr. Penale</w:t>
      </w:r>
      <w:r>
        <w:rPr>
          <w:lang w:val="it-IT"/>
        </w:rPr>
        <w:t>, neni 104</w:t>
      </w:r>
    </w:p>
  </w:footnote>
  <w:footnote w:id="38">
    <w:p w14:paraId="27F4E9DE" w14:textId="77777777" w:rsidR="009708B4" w:rsidRPr="00352B59" w:rsidRDefault="009708B4">
      <w:pPr>
        <w:pStyle w:val="FootnoteText"/>
        <w:rPr>
          <w:lang w:val="it-IT"/>
        </w:rPr>
      </w:pPr>
      <w:r>
        <w:rPr>
          <w:rStyle w:val="FootnoteReference"/>
        </w:rPr>
        <w:footnoteRef/>
      </w:r>
      <w:r>
        <w:t xml:space="preserve"> </w:t>
      </w:r>
      <w:r w:rsidRPr="00352B59">
        <w:rPr>
          <w:lang w:val="it-IT"/>
        </w:rPr>
        <w:t xml:space="preserve">Kodi </w:t>
      </w:r>
      <w:r>
        <w:rPr>
          <w:lang w:val="it-IT"/>
        </w:rPr>
        <w:t>i</w:t>
      </w:r>
      <w:r w:rsidRPr="00352B59">
        <w:rPr>
          <w:lang w:val="it-IT"/>
        </w:rPr>
        <w:t xml:space="preserve"> Pr. Penale, neni 1</w:t>
      </w:r>
      <w:r>
        <w:rPr>
          <w:lang w:val="it-IT"/>
        </w:rPr>
        <w:t>03, pikat 1-4</w:t>
      </w:r>
    </w:p>
  </w:footnote>
  <w:footnote w:id="39">
    <w:p w14:paraId="79BCB1CD" w14:textId="77777777" w:rsidR="009708B4" w:rsidRPr="000E62F5" w:rsidRDefault="009708B4" w:rsidP="000E62F5">
      <w:pPr>
        <w:pStyle w:val="NoSpacing"/>
        <w:rPr>
          <w:sz w:val="20"/>
          <w:szCs w:val="20"/>
        </w:rPr>
      </w:pPr>
      <w:r w:rsidRPr="000E62F5">
        <w:rPr>
          <w:rStyle w:val="FootnoteReference"/>
          <w:sz w:val="20"/>
          <w:szCs w:val="20"/>
        </w:rPr>
        <w:footnoteRef/>
      </w:r>
      <w:r w:rsidRPr="000E62F5">
        <w:rPr>
          <w:sz w:val="20"/>
          <w:szCs w:val="20"/>
        </w:rPr>
        <w:t xml:space="preserve"> </w:t>
      </w:r>
      <w:r w:rsidRPr="000E62F5">
        <w:rPr>
          <w:rFonts w:eastAsia="Times New Roman"/>
          <w:sz w:val="20"/>
          <w:szCs w:val="20"/>
          <w:lang w:eastAsia="sq-AL"/>
        </w:rPr>
        <w:t xml:space="preserve">Kodi i </w:t>
      </w:r>
      <w:proofErr w:type="spellStart"/>
      <w:r w:rsidRPr="000E62F5">
        <w:rPr>
          <w:rFonts w:eastAsia="Times New Roman"/>
          <w:sz w:val="20"/>
          <w:szCs w:val="20"/>
          <w:lang w:eastAsia="sq-AL"/>
        </w:rPr>
        <w:t>Pr</w:t>
      </w:r>
      <w:proofErr w:type="spellEnd"/>
      <w:r w:rsidRPr="000E62F5">
        <w:rPr>
          <w:rFonts w:eastAsia="Times New Roman"/>
          <w:sz w:val="20"/>
          <w:szCs w:val="20"/>
          <w:lang w:eastAsia="sq-AL"/>
        </w:rPr>
        <w:t xml:space="preserve">. Penale i Republikës së Italisë, i ndryshuar, neni 114. </w:t>
      </w:r>
      <w:sdt>
        <w:sdtPr>
          <w:rPr>
            <w:sz w:val="20"/>
            <w:szCs w:val="20"/>
          </w:rPr>
          <w:id w:val="5087147"/>
          <w:citation/>
        </w:sdtPr>
        <w:sdtEndPr/>
        <w:sdtContent>
          <w:r w:rsidR="0021575A">
            <w:rPr>
              <w:sz w:val="20"/>
              <w:szCs w:val="20"/>
            </w:rPr>
            <w:fldChar w:fldCharType="begin"/>
          </w:r>
          <w:r w:rsidR="006F4A6A" w:rsidRPr="00CE683B">
            <w:rPr>
              <w:sz w:val="20"/>
              <w:szCs w:val="20"/>
              <w:lang w:val="it-IT"/>
            </w:rPr>
            <w:instrText xml:space="preserve"> CITATION Alt181 \l 1033  </w:instrText>
          </w:r>
          <w:r w:rsidR="0021575A">
            <w:rPr>
              <w:sz w:val="20"/>
              <w:szCs w:val="20"/>
            </w:rPr>
            <w:fldChar w:fldCharType="separate"/>
          </w:r>
          <w:r w:rsidR="0052391F" w:rsidRPr="0052391F">
            <w:rPr>
              <w:noProof/>
              <w:sz w:val="20"/>
              <w:szCs w:val="20"/>
              <w:lang w:val="it-IT"/>
            </w:rPr>
            <w:t>(Republika e Italisë 2018)</w:t>
          </w:r>
          <w:r w:rsidR="0021575A">
            <w:rPr>
              <w:sz w:val="20"/>
              <w:szCs w:val="20"/>
            </w:rPr>
            <w:fldChar w:fldCharType="end"/>
          </w:r>
        </w:sdtContent>
      </w:sdt>
    </w:p>
  </w:footnote>
  <w:footnote w:id="40">
    <w:p w14:paraId="56FE029A" w14:textId="77777777" w:rsidR="009708B4" w:rsidRPr="000E62F5" w:rsidRDefault="009708B4" w:rsidP="000E62F5">
      <w:pPr>
        <w:pStyle w:val="NoSpacing"/>
        <w:rPr>
          <w:sz w:val="20"/>
          <w:szCs w:val="20"/>
        </w:rPr>
      </w:pPr>
      <w:r w:rsidRPr="000E62F5">
        <w:rPr>
          <w:rStyle w:val="FootnoteReference"/>
          <w:sz w:val="20"/>
          <w:szCs w:val="20"/>
        </w:rPr>
        <w:footnoteRef/>
      </w:r>
      <w:r w:rsidRPr="000E62F5">
        <w:rPr>
          <w:sz w:val="20"/>
          <w:szCs w:val="20"/>
        </w:rPr>
        <w:t xml:space="preserve"> </w:t>
      </w:r>
      <w:r w:rsidRPr="000E62F5">
        <w:rPr>
          <w:sz w:val="20"/>
          <w:szCs w:val="20"/>
        </w:rPr>
        <w:t xml:space="preserve">Kodi i </w:t>
      </w:r>
      <w:proofErr w:type="spellStart"/>
      <w:r w:rsidRPr="000E62F5">
        <w:rPr>
          <w:sz w:val="20"/>
          <w:szCs w:val="20"/>
        </w:rPr>
        <w:t>Pr</w:t>
      </w:r>
      <w:proofErr w:type="spellEnd"/>
      <w:r w:rsidRPr="000E62F5">
        <w:rPr>
          <w:sz w:val="20"/>
          <w:szCs w:val="20"/>
        </w:rPr>
        <w:t xml:space="preserve">. Penale i Republikës së Kosovës, neni 85. </w:t>
      </w:r>
      <w:sdt>
        <w:sdtPr>
          <w:rPr>
            <w:b/>
            <w:sz w:val="20"/>
            <w:szCs w:val="20"/>
          </w:rPr>
          <w:id w:val="13129544"/>
          <w:citation/>
        </w:sdtPr>
        <w:sdtEndPr/>
        <w:sdtContent>
          <w:r w:rsidR="0052391F">
            <w:rPr>
              <w:b/>
              <w:sz w:val="20"/>
              <w:szCs w:val="20"/>
            </w:rPr>
            <w:fldChar w:fldCharType="begin"/>
          </w:r>
          <w:r w:rsidR="0052391F">
            <w:rPr>
              <w:b/>
              <w:sz w:val="20"/>
              <w:szCs w:val="20"/>
              <w:lang w:val="en-US"/>
            </w:rPr>
            <w:instrText xml:space="preserve"> CITATION Kod121 \l 1033  </w:instrText>
          </w:r>
          <w:r w:rsidR="0052391F">
            <w:rPr>
              <w:b/>
              <w:sz w:val="20"/>
              <w:szCs w:val="20"/>
            </w:rPr>
            <w:fldChar w:fldCharType="separate"/>
          </w:r>
          <w:r w:rsidR="0052391F" w:rsidRPr="0052391F">
            <w:rPr>
              <w:noProof/>
              <w:sz w:val="20"/>
              <w:szCs w:val="20"/>
              <w:lang w:val="en-US"/>
            </w:rPr>
            <w:t>(Republika e Kosovës 2012)</w:t>
          </w:r>
          <w:r w:rsidR="0052391F">
            <w:rPr>
              <w:b/>
              <w:sz w:val="20"/>
              <w:szCs w:val="20"/>
            </w:rPr>
            <w:fldChar w:fldCharType="end"/>
          </w:r>
        </w:sdtContent>
      </w:sdt>
    </w:p>
  </w:footnote>
  <w:footnote w:id="41">
    <w:p w14:paraId="69B6B4F8" w14:textId="77777777" w:rsidR="009708B4" w:rsidRPr="000E62F5" w:rsidRDefault="009708B4" w:rsidP="000E62F5">
      <w:pPr>
        <w:pStyle w:val="NoSpacing"/>
        <w:rPr>
          <w:sz w:val="20"/>
          <w:szCs w:val="20"/>
          <w:lang w:val="it-IT"/>
        </w:rPr>
      </w:pPr>
      <w:r w:rsidRPr="000E62F5">
        <w:rPr>
          <w:rStyle w:val="FootnoteReference"/>
          <w:sz w:val="20"/>
          <w:szCs w:val="20"/>
        </w:rPr>
        <w:footnoteRef/>
      </w:r>
      <w:r w:rsidRPr="000E62F5">
        <w:rPr>
          <w:sz w:val="20"/>
          <w:szCs w:val="20"/>
        </w:rPr>
        <w:t xml:space="preserve"> </w:t>
      </w:r>
      <w:r w:rsidRPr="000E62F5">
        <w:rPr>
          <w:sz w:val="20"/>
          <w:szCs w:val="20"/>
          <w:lang w:val="it-IT"/>
        </w:rPr>
        <w:t>Kodi i Pr. Penale, neni 104, pika 1</w:t>
      </w:r>
    </w:p>
  </w:footnote>
  <w:footnote w:id="42">
    <w:p w14:paraId="214984EF" w14:textId="77777777" w:rsidR="009708B4" w:rsidRPr="000E62F5" w:rsidRDefault="009708B4" w:rsidP="000E62F5">
      <w:pPr>
        <w:pStyle w:val="NoSpacing"/>
        <w:rPr>
          <w:sz w:val="20"/>
          <w:szCs w:val="20"/>
          <w:lang w:val="it-IT"/>
        </w:rPr>
      </w:pPr>
      <w:r w:rsidRPr="000E62F5">
        <w:rPr>
          <w:rStyle w:val="FootnoteReference"/>
          <w:sz w:val="20"/>
          <w:szCs w:val="20"/>
        </w:rPr>
        <w:footnoteRef/>
      </w:r>
      <w:r w:rsidRPr="000E62F5">
        <w:rPr>
          <w:sz w:val="20"/>
          <w:szCs w:val="20"/>
        </w:rPr>
        <w:t xml:space="preserve"> </w:t>
      </w:r>
      <w:r w:rsidRPr="000E62F5">
        <w:rPr>
          <w:sz w:val="20"/>
          <w:szCs w:val="20"/>
          <w:lang w:val="it-IT"/>
        </w:rPr>
        <w:t xml:space="preserve">Kodi </w:t>
      </w:r>
      <w:r w:rsidRPr="000E62F5">
        <w:rPr>
          <w:sz w:val="20"/>
          <w:szCs w:val="20"/>
          <w:lang w:val="it-IT"/>
        </w:rPr>
        <w:t>Penal, nenet 294 – 295/a</w:t>
      </w:r>
    </w:p>
  </w:footnote>
  <w:footnote w:id="43">
    <w:p w14:paraId="1C7D7B73" w14:textId="77777777" w:rsidR="009708B4" w:rsidRPr="000E62F5" w:rsidRDefault="009708B4" w:rsidP="000E62F5">
      <w:pPr>
        <w:pStyle w:val="NoSpacing"/>
        <w:rPr>
          <w:sz w:val="20"/>
          <w:szCs w:val="20"/>
        </w:rPr>
      </w:pPr>
      <w:r w:rsidRPr="000E62F5">
        <w:rPr>
          <w:rStyle w:val="FootnoteReference"/>
          <w:sz w:val="20"/>
          <w:szCs w:val="20"/>
        </w:rPr>
        <w:footnoteRef/>
      </w:r>
      <w:r w:rsidRPr="000E62F5">
        <w:rPr>
          <w:sz w:val="20"/>
          <w:szCs w:val="20"/>
        </w:rPr>
        <w:t xml:space="preserve"> </w:t>
      </w:r>
      <w:r w:rsidRPr="000E62F5">
        <w:rPr>
          <w:sz w:val="20"/>
          <w:szCs w:val="20"/>
        </w:rPr>
        <w:t xml:space="preserve">Kodi Penal Italian, i ndryshuar, </w:t>
      </w:r>
      <w:r w:rsidRPr="000E62F5">
        <w:rPr>
          <w:bCs/>
          <w:sz w:val="20"/>
          <w:szCs w:val="20"/>
          <w:lang w:eastAsia="sq-AL"/>
        </w:rPr>
        <w:t xml:space="preserve">Art. 379-bis. </w:t>
      </w:r>
      <w:sdt>
        <w:sdtPr>
          <w:rPr>
            <w:sz w:val="20"/>
            <w:szCs w:val="20"/>
            <w:lang w:eastAsia="sq-AL"/>
          </w:rPr>
          <w:id w:val="19117533"/>
          <w:citation/>
        </w:sdtPr>
        <w:sdtEndPr/>
        <w:sdtContent>
          <w:r w:rsidR="0021575A">
            <w:rPr>
              <w:sz w:val="20"/>
              <w:szCs w:val="20"/>
              <w:lang w:eastAsia="sq-AL"/>
            </w:rPr>
            <w:fldChar w:fldCharType="begin"/>
          </w:r>
          <w:r w:rsidR="006F4A6A">
            <w:rPr>
              <w:sz w:val="20"/>
              <w:szCs w:val="20"/>
              <w:lang w:val="en-US" w:eastAsia="sq-AL"/>
            </w:rPr>
            <w:instrText xml:space="preserve"> CITATION Alt18 \l 1033  </w:instrText>
          </w:r>
          <w:r w:rsidR="0021575A">
            <w:rPr>
              <w:sz w:val="20"/>
              <w:szCs w:val="20"/>
              <w:lang w:eastAsia="sq-AL"/>
            </w:rPr>
            <w:fldChar w:fldCharType="separate"/>
          </w:r>
          <w:r w:rsidR="0052391F" w:rsidRPr="0052391F">
            <w:rPr>
              <w:noProof/>
              <w:sz w:val="20"/>
              <w:szCs w:val="20"/>
              <w:lang w:val="it-IT" w:eastAsia="sq-AL"/>
            </w:rPr>
            <w:t>(Republika e Italisë 2018)</w:t>
          </w:r>
          <w:r w:rsidR="0021575A">
            <w:rPr>
              <w:sz w:val="20"/>
              <w:szCs w:val="20"/>
              <w:lang w:eastAsia="sq-AL"/>
            </w:rPr>
            <w:fldChar w:fldCharType="end"/>
          </w:r>
        </w:sdtContent>
      </w:sdt>
    </w:p>
  </w:footnote>
  <w:footnote w:id="44">
    <w:p w14:paraId="14F5AE37" w14:textId="77777777" w:rsidR="009708B4" w:rsidRPr="000E62F5" w:rsidRDefault="009708B4" w:rsidP="000E62F5">
      <w:pPr>
        <w:pStyle w:val="NoSpacing"/>
        <w:rPr>
          <w:sz w:val="20"/>
          <w:szCs w:val="20"/>
        </w:rPr>
      </w:pPr>
      <w:r w:rsidRPr="000E62F5">
        <w:rPr>
          <w:rStyle w:val="FootnoteReference"/>
          <w:sz w:val="20"/>
          <w:szCs w:val="20"/>
        </w:rPr>
        <w:footnoteRef/>
      </w:r>
      <w:r w:rsidRPr="000E62F5">
        <w:rPr>
          <w:sz w:val="20"/>
          <w:szCs w:val="20"/>
        </w:rPr>
        <w:t xml:space="preserve"> </w:t>
      </w:r>
      <w:r w:rsidRPr="000E62F5">
        <w:rPr>
          <w:sz w:val="20"/>
          <w:szCs w:val="20"/>
          <w:shd w:val="clear" w:color="auto" w:fill="FFFFFF"/>
        </w:rPr>
        <w:t xml:space="preserve">Kodi Penal i Republikës së Kosovës, neni 400 </w:t>
      </w:r>
      <w:sdt>
        <w:sdtPr>
          <w:rPr>
            <w:b/>
            <w:sz w:val="20"/>
            <w:szCs w:val="20"/>
            <w:shd w:val="clear" w:color="auto" w:fill="FFFFFF"/>
          </w:rPr>
          <w:id w:val="5087798"/>
          <w:citation/>
        </w:sdtPr>
        <w:sdtEndPr/>
        <w:sdtContent>
          <w:r w:rsidR="0052391F">
            <w:rPr>
              <w:b/>
              <w:sz w:val="20"/>
              <w:szCs w:val="20"/>
              <w:shd w:val="clear" w:color="auto" w:fill="FFFFFF"/>
            </w:rPr>
            <w:fldChar w:fldCharType="begin"/>
          </w:r>
          <w:r w:rsidR="0052391F" w:rsidRPr="0052391F">
            <w:rPr>
              <w:b/>
              <w:sz w:val="20"/>
              <w:szCs w:val="20"/>
              <w:shd w:val="clear" w:color="auto" w:fill="FFFFFF"/>
              <w:lang w:val="it-IT"/>
            </w:rPr>
            <w:instrText xml:space="preserve"> CITATION Placeholder2 \l 1033  </w:instrText>
          </w:r>
          <w:r w:rsidR="0052391F">
            <w:rPr>
              <w:b/>
              <w:sz w:val="20"/>
              <w:szCs w:val="20"/>
              <w:shd w:val="clear" w:color="auto" w:fill="FFFFFF"/>
            </w:rPr>
            <w:fldChar w:fldCharType="separate"/>
          </w:r>
          <w:r w:rsidR="0052391F" w:rsidRPr="0052391F">
            <w:rPr>
              <w:noProof/>
              <w:sz w:val="20"/>
              <w:szCs w:val="20"/>
              <w:shd w:val="clear" w:color="auto" w:fill="FFFFFF"/>
              <w:lang w:val="it-IT"/>
            </w:rPr>
            <w:t>(Republika e Kosovës 2012)</w:t>
          </w:r>
          <w:r w:rsidR="0052391F">
            <w:rPr>
              <w:b/>
              <w:sz w:val="20"/>
              <w:szCs w:val="20"/>
              <w:shd w:val="clear" w:color="auto" w:fill="FFFFFF"/>
            </w:rPr>
            <w:fldChar w:fldCharType="end"/>
          </w:r>
        </w:sdtContent>
      </w:sdt>
      <w:r w:rsidRPr="000E62F5">
        <w:rPr>
          <w:b/>
          <w:sz w:val="20"/>
          <w:szCs w:val="20"/>
          <w:shd w:val="clear" w:color="auto" w:fill="FFFFFF"/>
        </w:rPr>
        <w:t xml:space="preserve"> </w:t>
      </w:r>
    </w:p>
  </w:footnote>
  <w:footnote w:id="45">
    <w:p w14:paraId="302939BD" w14:textId="77777777" w:rsidR="009708B4" w:rsidRPr="000E62F5" w:rsidRDefault="009708B4" w:rsidP="000E62F5">
      <w:pPr>
        <w:pStyle w:val="NoSpacing"/>
        <w:rPr>
          <w:sz w:val="20"/>
          <w:szCs w:val="20"/>
          <w:lang w:val="it-IT"/>
        </w:rPr>
      </w:pPr>
      <w:r w:rsidRPr="000E62F5">
        <w:rPr>
          <w:rStyle w:val="FootnoteReference"/>
          <w:sz w:val="20"/>
          <w:szCs w:val="20"/>
        </w:rPr>
        <w:footnoteRef/>
      </w:r>
      <w:r w:rsidRPr="000E62F5">
        <w:rPr>
          <w:sz w:val="20"/>
          <w:szCs w:val="20"/>
        </w:rPr>
        <w:t xml:space="preserve"> </w:t>
      </w:r>
      <w:r w:rsidRPr="000E62F5">
        <w:rPr>
          <w:sz w:val="20"/>
          <w:szCs w:val="20"/>
        </w:rPr>
        <w:t>Ligj nr. 119/2014 Për të drejtën e informimit, Neni 2, pika 2</w:t>
      </w:r>
    </w:p>
  </w:footnote>
  <w:footnote w:id="46">
    <w:p w14:paraId="3898E59F" w14:textId="77777777" w:rsidR="009708B4" w:rsidRPr="0061700B" w:rsidRDefault="009708B4">
      <w:pPr>
        <w:pStyle w:val="FootnoteText"/>
        <w:rPr>
          <w:lang w:val="it-IT"/>
        </w:rPr>
      </w:pPr>
      <w:r>
        <w:rPr>
          <w:rStyle w:val="FootnoteReference"/>
        </w:rPr>
        <w:footnoteRef/>
      </w:r>
      <w:r>
        <w:t xml:space="preserve"> </w:t>
      </w:r>
      <w:r w:rsidRPr="0061700B">
        <w:rPr>
          <w:lang w:val="it-IT"/>
        </w:rPr>
        <w:t xml:space="preserve">Raportet vjetore të PP për vitet 2010-2017 </w:t>
      </w:r>
      <w:sdt>
        <w:sdtPr>
          <w:rPr>
            <w:lang w:val="it-IT"/>
          </w:rPr>
          <w:id w:val="9829904"/>
          <w:citation/>
        </w:sdtPr>
        <w:sdtEndPr/>
        <w:sdtContent>
          <w:r w:rsidR="0021575A">
            <w:rPr>
              <w:lang w:val="it-IT"/>
            </w:rPr>
            <w:fldChar w:fldCharType="begin"/>
          </w:r>
          <w:r w:rsidR="00CE683B" w:rsidRPr="00CA4434">
            <w:rPr>
              <w:lang w:val="it-IT"/>
            </w:rPr>
            <w:instrText xml:space="preserve"> CITATION Pro17 \l 1033  </w:instrText>
          </w:r>
          <w:r w:rsidR="0021575A">
            <w:rPr>
              <w:lang w:val="it-IT"/>
            </w:rPr>
            <w:fldChar w:fldCharType="separate"/>
          </w:r>
          <w:r w:rsidR="0052391F" w:rsidRPr="0052391F">
            <w:rPr>
              <w:noProof/>
              <w:lang w:val="it-IT"/>
            </w:rPr>
            <w:t>(Prokuroria e Përgjithshme 2010-2017)</w:t>
          </w:r>
          <w:r w:rsidR="0021575A">
            <w:rPr>
              <w:lang w:val="it-IT"/>
            </w:rPr>
            <w:fldChar w:fldCharType="end"/>
          </w:r>
        </w:sdtContent>
      </w:sdt>
    </w:p>
  </w:footnote>
  <w:footnote w:id="47">
    <w:p w14:paraId="5CADD60F" w14:textId="77777777" w:rsidR="009708B4" w:rsidRPr="005F0E4B" w:rsidRDefault="009708B4" w:rsidP="0054753A">
      <w:pPr>
        <w:pStyle w:val="FootnoteText"/>
      </w:pPr>
      <w:r>
        <w:rPr>
          <w:rStyle w:val="FootnoteReference"/>
        </w:rPr>
        <w:footnoteRef/>
      </w:r>
      <w:r>
        <w:t xml:space="preserve"> </w:t>
      </w:r>
      <w:r w:rsidRPr="005F0E4B">
        <w:t>Ligj nr. 103/2014 datë 31.7.2014, Për miratimin e Strategjisë së Sigurisë Kombëtare të Republikës së Shqipërisë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42B7" w14:textId="77777777" w:rsidR="009708B4" w:rsidRPr="005B5E5A" w:rsidRDefault="009708B4">
    <w:pPr>
      <w:pStyle w:val="Header"/>
      <w:rPr>
        <w:sz w:val="20"/>
        <w:szCs w:val="20"/>
      </w:rPr>
    </w:pPr>
    <w:r w:rsidRPr="005B5E5A">
      <w:rPr>
        <w:sz w:val="20"/>
        <w:szCs w:val="20"/>
      </w:rPr>
      <w:t xml:space="preserve">Nga Drejtues Besnik </w:t>
    </w:r>
    <w:proofErr w:type="spellStart"/>
    <w:r w:rsidRPr="005B5E5A">
      <w:rPr>
        <w:sz w:val="20"/>
        <w:szCs w:val="20"/>
      </w:rPr>
      <w:t>Shehaj</w:t>
    </w:r>
    <w:proofErr w:type="spellEnd"/>
    <w:r w:rsidRPr="005B5E5A">
      <w:rPr>
        <w:sz w:val="20"/>
        <w:szCs w:val="20"/>
      </w:rPr>
      <w:t xml:space="preserve">, drejtor i Drejtorisë së Certifikimeve dhe Shërbimeve ndaj të </w:t>
    </w:r>
    <w:proofErr w:type="spellStart"/>
    <w:r w:rsidRPr="005B5E5A">
      <w:rPr>
        <w:sz w:val="20"/>
        <w:szCs w:val="20"/>
      </w:rPr>
      <w:t>Tretëve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125B7"/>
    <w:multiLevelType w:val="hybridMultilevel"/>
    <w:tmpl w:val="27E4CD5E"/>
    <w:lvl w:ilvl="0" w:tplc="0409000B">
      <w:start w:val="1"/>
      <w:numFmt w:val="bullet"/>
      <w:lvlText w:val=""/>
      <w:lvlJc w:val="left"/>
      <w:pPr>
        <w:ind w:left="1296" w:hanging="360"/>
      </w:pPr>
      <w:rPr>
        <w:rFonts w:ascii="Wingdings" w:hAnsi="Wingdings" w:hint="default"/>
      </w:rPr>
    </w:lvl>
    <w:lvl w:ilvl="1" w:tplc="041C0003" w:tentative="1">
      <w:start w:val="1"/>
      <w:numFmt w:val="bullet"/>
      <w:lvlText w:val="o"/>
      <w:lvlJc w:val="left"/>
      <w:pPr>
        <w:ind w:left="2016" w:hanging="360"/>
      </w:pPr>
      <w:rPr>
        <w:rFonts w:ascii="Courier New" w:hAnsi="Courier New" w:cs="Courier New" w:hint="default"/>
      </w:rPr>
    </w:lvl>
    <w:lvl w:ilvl="2" w:tplc="041C0005" w:tentative="1">
      <w:start w:val="1"/>
      <w:numFmt w:val="bullet"/>
      <w:lvlText w:val=""/>
      <w:lvlJc w:val="left"/>
      <w:pPr>
        <w:ind w:left="2736" w:hanging="360"/>
      </w:pPr>
      <w:rPr>
        <w:rFonts w:ascii="Wingdings" w:hAnsi="Wingdings" w:hint="default"/>
      </w:rPr>
    </w:lvl>
    <w:lvl w:ilvl="3" w:tplc="041C0001" w:tentative="1">
      <w:start w:val="1"/>
      <w:numFmt w:val="bullet"/>
      <w:lvlText w:val=""/>
      <w:lvlJc w:val="left"/>
      <w:pPr>
        <w:ind w:left="3456" w:hanging="360"/>
      </w:pPr>
      <w:rPr>
        <w:rFonts w:ascii="Symbol" w:hAnsi="Symbol" w:hint="default"/>
      </w:rPr>
    </w:lvl>
    <w:lvl w:ilvl="4" w:tplc="041C0003" w:tentative="1">
      <w:start w:val="1"/>
      <w:numFmt w:val="bullet"/>
      <w:lvlText w:val="o"/>
      <w:lvlJc w:val="left"/>
      <w:pPr>
        <w:ind w:left="4176" w:hanging="360"/>
      </w:pPr>
      <w:rPr>
        <w:rFonts w:ascii="Courier New" w:hAnsi="Courier New" w:cs="Courier New" w:hint="default"/>
      </w:rPr>
    </w:lvl>
    <w:lvl w:ilvl="5" w:tplc="041C0005" w:tentative="1">
      <w:start w:val="1"/>
      <w:numFmt w:val="bullet"/>
      <w:lvlText w:val=""/>
      <w:lvlJc w:val="left"/>
      <w:pPr>
        <w:ind w:left="4896" w:hanging="360"/>
      </w:pPr>
      <w:rPr>
        <w:rFonts w:ascii="Wingdings" w:hAnsi="Wingdings" w:hint="default"/>
      </w:rPr>
    </w:lvl>
    <w:lvl w:ilvl="6" w:tplc="041C0001" w:tentative="1">
      <w:start w:val="1"/>
      <w:numFmt w:val="bullet"/>
      <w:lvlText w:val=""/>
      <w:lvlJc w:val="left"/>
      <w:pPr>
        <w:ind w:left="5616" w:hanging="360"/>
      </w:pPr>
      <w:rPr>
        <w:rFonts w:ascii="Symbol" w:hAnsi="Symbol" w:hint="default"/>
      </w:rPr>
    </w:lvl>
    <w:lvl w:ilvl="7" w:tplc="041C0003" w:tentative="1">
      <w:start w:val="1"/>
      <w:numFmt w:val="bullet"/>
      <w:lvlText w:val="o"/>
      <w:lvlJc w:val="left"/>
      <w:pPr>
        <w:ind w:left="6336" w:hanging="360"/>
      </w:pPr>
      <w:rPr>
        <w:rFonts w:ascii="Courier New" w:hAnsi="Courier New" w:cs="Courier New" w:hint="default"/>
      </w:rPr>
    </w:lvl>
    <w:lvl w:ilvl="8" w:tplc="041C0005" w:tentative="1">
      <w:start w:val="1"/>
      <w:numFmt w:val="bullet"/>
      <w:lvlText w:val=""/>
      <w:lvlJc w:val="left"/>
      <w:pPr>
        <w:ind w:left="7056" w:hanging="360"/>
      </w:pPr>
      <w:rPr>
        <w:rFonts w:ascii="Wingdings" w:hAnsi="Wingdings" w:hint="default"/>
      </w:rPr>
    </w:lvl>
  </w:abstractNum>
  <w:abstractNum w:abstractNumId="1" w15:restartNumberingAfterBreak="0">
    <w:nsid w:val="0FA270DA"/>
    <w:multiLevelType w:val="hybridMultilevel"/>
    <w:tmpl w:val="35963640"/>
    <w:lvl w:ilvl="0" w:tplc="0C64B00C">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5027DC7"/>
    <w:multiLevelType w:val="multilevel"/>
    <w:tmpl w:val="5ABC76A8"/>
    <w:lvl w:ilvl="0">
      <w:start w:val="1"/>
      <w:numFmt w:val="upperRoman"/>
      <w:pStyle w:val="Heading1"/>
      <w:lvlText w:val="%1."/>
      <w:lvlJc w:val="left"/>
      <w:pPr>
        <w:ind w:left="792" w:hanging="432"/>
      </w:pPr>
      <w:rPr>
        <w:rFonts w:hint="default"/>
        <w:sz w:val="28"/>
        <w:szCs w:val="28"/>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3" w15:restartNumberingAfterBreak="0">
    <w:nsid w:val="25D4791B"/>
    <w:multiLevelType w:val="hybridMultilevel"/>
    <w:tmpl w:val="A1CC81BC"/>
    <w:lvl w:ilvl="0" w:tplc="9DBA5566">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320E0753"/>
    <w:multiLevelType w:val="hybridMultilevel"/>
    <w:tmpl w:val="9216B93E"/>
    <w:lvl w:ilvl="0" w:tplc="FABEECFC">
      <w:start w:val="1"/>
      <w:numFmt w:val="decimal"/>
      <w:lvlText w:val="%1."/>
      <w:lvlJc w:val="left"/>
      <w:pPr>
        <w:ind w:left="720" w:hanging="360"/>
      </w:pPr>
      <w:rPr>
        <w:rFonts w:hint="default"/>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39F1106A"/>
    <w:multiLevelType w:val="hybridMultilevel"/>
    <w:tmpl w:val="C1A6B3F6"/>
    <w:lvl w:ilvl="0" w:tplc="0409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15:restartNumberingAfterBreak="0">
    <w:nsid w:val="44A93937"/>
    <w:multiLevelType w:val="hybridMultilevel"/>
    <w:tmpl w:val="5F92B840"/>
    <w:lvl w:ilvl="0" w:tplc="0409000B">
      <w:start w:val="1"/>
      <w:numFmt w:val="bullet"/>
      <w:lvlText w:val=""/>
      <w:lvlJc w:val="left"/>
      <w:pPr>
        <w:ind w:left="1470" w:hanging="360"/>
      </w:pPr>
      <w:rPr>
        <w:rFonts w:ascii="Wingdings" w:hAnsi="Wingdings" w:hint="default"/>
      </w:rPr>
    </w:lvl>
    <w:lvl w:ilvl="1" w:tplc="041C0003" w:tentative="1">
      <w:start w:val="1"/>
      <w:numFmt w:val="bullet"/>
      <w:lvlText w:val="o"/>
      <w:lvlJc w:val="left"/>
      <w:pPr>
        <w:ind w:left="2190" w:hanging="360"/>
      </w:pPr>
      <w:rPr>
        <w:rFonts w:ascii="Courier New" w:hAnsi="Courier New" w:cs="Courier New" w:hint="default"/>
      </w:rPr>
    </w:lvl>
    <w:lvl w:ilvl="2" w:tplc="041C0005" w:tentative="1">
      <w:start w:val="1"/>
      <w:numFmt w:val="bullet"/>
      <w:lvlText w:val=""/>
      <w:lvlJc w:val="left"/>
      <w:pPr>
        <w:ind w:left="2910" w:hanging="360"/>
      </w:pPr>
      <w:rPr>
        <w:rFonts w:ascii="Wingdings" w:hAnsi="Wingdings" w:hint="default"/>
      </w:rPr>
    </w:lvl>
    <w:lvl w:ilvl="3" w:tplc="041C0001" w:tentative="1">
      <w:start w:val="1"/>
      <w:numFmt w:val="bullet"/>
      <w:lvlText w:val=""/>
      <w:lvlJc w:val="left"/>
      <w:pPr>
        <w:ind w:left="3630" w:hanging="360"/>
      </w:pPr>
      <w:rPr>
        <w:rFonts w:ascii="Symbol" w:hAnsi="Symbol" w:hint="default"/>
      </w:rPr>
    </w:lvl>
    <w:lvl w:ilvl="4" w:tplc="041C0003" w:tentative="1">
      <w:start w:val="1"/>
      <w:numFmt w:val="bullet"/>
      <w:lvlText w:val="o"/>
      <w:lvlJc w:val="left"/>
      <w:pPr>
        <w:ind w:left="4350" w:hanging="360"/>
      </w:pPr>
      <w:rPr>
        <w:rFonts w:ascii="Courier New" w:hAnsi="Courier New" w:cs="Courier New" w:hint="default"/>
      </w:rPr>
    </w:lvl>
    <w:lvl w:ilvl="5" w:tplc="041C0005" w:tentative="1">
      <w:start w:val="1"/>
      <w:numFmt w:val="bullet"/>
      <w:lvlText w:val=""/>
      <w:lvlJc w:val="left"/>
      <w:pPr>
        <w:ind w:left="5070" w:hanging="360"/>
      </w:pPr>
      <w:rPr>
        <w:rFonts w:ascii="Wingdings" w:hAnsi="Wingdings" w:hint="default"/>
      </w:rPr>
    </w:lvl>
    <w:lvl w:ilvl="6" w:tplc="041C0001" w:tentative="1">
      <w:start w:val="1"/>
      <w:numFmt w:val="bullet"/>
      <w:lvlText w:val=""/>
      <w:lvlJc w:val="left"/>
      <w:pPr>
        <w:ind w:left="5790" w:hanging="360"/>
      </w:pPr>
      <w:rPr>
        <w:rFonts w:ascii="Symbol" w:hAnsi="Symbol" w:hint="default"/>
      </w:rPr>
    </w:lvl>
    <w:lvl w:ilvl="7" w:tplc="041C0003" w:tentative="1">
      <w:start w:val="1"/>
      <w:numFmt w:val="bullet"/>
      <w:lvlText w:val="o"/>
      <w:lvlJc w:val="left"/>
      <w:pPr>
        <w:ind w:left="6510" w:hanging="360"/>
      </w:pPr>
      <w:rPr>
        <w:rFonts w:ascii="Courier New" w:hAnsi="Courier New" w:cs="Courier New" w:hint="default"/>
      </w:rPr>
    </w:lvl>
    <w:lvl w:ilvl="8" w:tplc="041C0005" w:tentative="1">
      <w:start w:val="1"/>
      <w:numFmt w:val="bullet"/>
      <w:lvlText w:val=""/>
      <w:lvlJc w:val="left"/>
      <w:pPr>
        <w:ind w:left="7230" w:hanging="360"/>
      </w:pPr>
      <w:rPr>
        <w:rFonts w:ascii="Wingdings" w:hAnsi="Wingdings" w:hint="default"/>
      </w:rPr>
    </w:lvl>
  </w:abstractNum>
  <w:abstractNum w:abstractNumId="7" w15:restartNumberingAfterBreak="0">
    <w:nsid w:val="457553BD"/>
    <w:multiLevelType w:val="hybridMultilevel"/>
    <w:tmpl w:val="86863DA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54C84EC8"/>
    <w:multiLevelType w:val="hybridMultilevel"/>
    <w:tmpl w:val="98A8002C"/>
    <w:lvl w:ilvl="0" w:tplc="1C36BC9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70D90A34"/>
    <w:multiLevelType w:val="hybridMultilevel"/>
    <w:tmpl w:val="1C88FAA0"/>
    <w:lvl w:ilvl="0" w:tplc="0409000B">
      <w:start w:val="1"/>
      <w:numFmt w:val="bullet"/>
      <w:lvlText w:val=""/>
      <w:lvlJc w:val="left"/>
      <w:pPr>
        <w:ind w:left="1296" w:hanging="360"/>
      </w:pPr>
      <w:rPr>
        <w:rFonts w:ascii="Wingdings" w:hAnsi="Wingdings" w:hint="default"/>
      </w:rPr>
    </w:lvl>
    <w:lvl w:ilvl="1" w:tplc="041C0003" w:tentative="1">
      <w:start w:val="1"/>
      <w:numFmt w:val="bullet"/>
      <w:lvlText w:val="o"/>
      <w:lvlJc w:val="left"/>
      <w:pPr>
        <w:ind w:left="2016" w:hanging="360"/>
      </w:pPr>
      <w:rPr>
        <w:rFonts w:ascii="Courier New" w:hAnsi="Courier New" w:cs="Courier New" w:hint="default"/>
      </w:rPr>
    </w:lvl>
    <w:lvl w:ilvl="2" w:tplc="041C0005" w:tentative="1">
      <w:start w:val="1"/>
      <w:numFmt w:val="bullet"/>
      <w:lvlText w:val=""/>
      <w:lvlJc w:val="left"/>
      <w:pPr>
        <w:ind w:left="2736" w:hanging="360"/>
      </w:pPr>
      <w:rPr>
        <w:rFonts w:ascii="Wingdings" w:hAnsi="Wingdings" w:hint="default"/>
      </w:rPr>
    </w:lvl>
    <w:lvl w:ilvl="3" w:tplc="041C0001" w:tentative="1">
      <w:start w:val="1"/>
      <w:numFmt w:val="bullet"/>
      <w:lvlText w:val=""/>
      <w:lvlJc w:val="left"/>
      <w:pPr>
        <w:ind w:left="3456" w:hanging="360"/>
      </w:pPr>
      <w:rPr>
        <w:rFonts w:ascii="Symbol" w:hAnsi="Symbol" w:hint="default"/>
      </w:rPr>
    </w:lvl>
    <w:lvl w:ilvl="4" w:tplc="041C0003" w:tentative="1">
      <w:start w:val="1"/>
      <w:numFmt w:val="bullet"/>
      <w:lvlText w:val="o"/>
      <w:lvlJc w:val="left"/>
      <w:pPr>
        <w:ind w:left="4176" w:hanging="360"/>
      </w:pPr>
      <w:rPr>
        <w:rFonts w:ascii="Courier New" w:hAnsi="Courier New" w:cs="Courier New" w:hint="default"/>
      </w:rPr>
    </w:lvl>
    <w:lvl w:ilvl="5" w:tplc="041C0005" w:tentative="1">
      <w:start w:val="1"/>
      <w:numFmt w:val="bullet"/>
      <w:lvlText w:val=""/>
      <w:lvlJc w:val="left"/>
      <w:pPr>
        <w:ind w:left="4896" w:hanging="360"/>
      </w:pPr>
      <w:rPr>
        <w:rFonts w:ascii="Wingdings" w:hAnsi="Wingdings" w:hint="default"/>
      </w:rPr>
    </w:lvl>
    <w:lvl w:ilvl="6" w:tplc="041C0001" w:tentative="1">
      <w:start w:val="1"/>
      <w:numFmt w:val="bullet"/>
      <w:lvlText w:val=""/>
      <w:lvlJc w:val="left"/>
      <w:pPr>
        <w:ind w:left="5616" w:hanging="360"/>
      </w:pPr>
      <w:rPr>
        <w:rFonts w:ascii="Symbol" w:hAnsi="Symbol" w:hint="default"/>
      </w:rPr>
    </w:lvl>
    <w:lvl w:ilvl="7" w:tplc="041C0003" w:tentative="1">
      <w:start w:val="1"/>
      <w:numFmt w:val="bullet"/>
      <w:lvlText w:val="o"/>
      <w:lvlJc w:val="left"/>
      <w:pPr>
        <w:ind w:left="6336" w:hanging="360"/>
      </w:pPr>
      <w:rPr>
        <w:rFonts w:ascii="Courier New" w:hAnsi="Courier New" w:cs="Courier New" w:hint="default"/>
      </w:rPr>
    </w:lvl>
    <w:lvl w:ilvl="8" w:tplc="041C0005" w:tentative="1">
      <w:start w:val="1"/>
      <w:numFmt w:val="bullet"/>
      <w:lvlText w:val=""/>
      <w:lvlJc w:val="left"/>
      <w:pPr>
        <w:ind w:left="7056" w:hanging="360"/>
      </w:pPr>
      <w:rPr>
        <w:rFonts w:ascii="Wingdings" w:hAnsi="Wingdings" w:hint="default"/>
      </w:rPr>
    </w:lvl>
  </w:abstractNum>
  <w:abstractNum w:abstractNumId="10" w15:restartNumberingAfterBreak="0">
    <w:nsid w:val="714242A1"/>
    <w:multiLevelType w:val="hybridMultilevel"/>
    <w:tmpl w:val="DF66C7DA"/>
    <w:lvl w:ilvl="0" w:tplc="513E116C">
      <w:start w:val="3"/>
      <w:numFmt w:val="decimal"/>
      <w:lvlText w:val="%1."/>
      <w:lvlJc w:val="left"/>
      <w:pPr>
        <w:ind w:left="108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74901639"/>
    <w:multiLevelType w:val="hybridMultilevel"/>
    <w:tmpl w:val="5F2EEFE8"/>
    <w:lvl w:ilvl="0" w:tplc="0409000B">
      <w:start w:val="1"/>
      <w:numFmt w:val="bullet"/>
      <w:lvlText w:val=""/>
      <w:lvlJc w:val="left"/>
      <w:pPr>
        <w:ind w:left="1152" w:hanging="360"/>
      </w:pPr>
      <w:rPr>
        <w:rFonts w:ascii="Wingdings" w:hAnsi="Wingdings" w:hint="default"/>
      </w:rPr>
    </w:lvl>
    <w:lvl w:ilvl="1" w:tplc="041C0003" w:tentative="1">
      <w:start w:val="1"/>
      <w:numFmt w:val="bullet"/>
      <w:lvlText w:val="o"/>
      <w:lvlJc w:val="left"/>
      <w:pPr>
        <w:ind w:left="1872" w:hanging="360"/>
      </w:pPr>
      <w:rPr>
        <w:rFonts w:ascii="Courier New" w:hAnsi="Courier New" w:cs="Courier New" w:hint="default"/>
      </w:rPr>
    </w:lvl>
    <w:lvl w:ilvl="2" w:tplc="041C0005" w:tentative="1">
      <w:start w:val="1"/>
      <w:numFmt w:val="bullet"/>
      <w:lvlText w:val=""/>
      <w:lvlJc w:val="left"/>
      <w:pPr>
        <w:ind w:left="2592" w:hanging="360"/>
      </w:pPr>
      <w:rPr>
        <w:rFonts w:ascii="Wingdings" w:hAnsi="Wingdings" w:hint="default"/>
      </w:rPr>
    </w:lvl>
    <w:lvl w:ilvl="3" w:tplc="041C0001" w:tentative="1">
      <w:start w:val="1"/>
      <w:numFmt w:val="bullet"/>
      <w:lvlText w:val=""/>
      <w:lvlJc w:val="left"/>
      <w:pPr>
        <w:ind w:left="3312" w:hanging="360"/>
      </w:pPr>
      <w:rPr>
        <w:rFonts w:ascii="Symbol" w:hAnsi="Symbol" w:hint="default"/>
      </w:rPr>
    </w:lvl>
    <w:lvl w:ilvl="4" w:tplc="041C0003" w:tentative="1">
      <w:start w:val="1"/>
      <w:numFmt w:val="bullet"/>
      <w:lvlText w:val="o"/>
      <w:lvlJc w:val="left"/>
      <w:pPr>
        <w:ind w:left="4032" w:hanging="360"/>
      </w:pPr>
      <w:rPr>
        <w:rFonts w:ascii="Courier New" w:hAnsi="Courier New" w:cs="Courier New" w:hint="default"/>
      </w:rPr>
    </w:lvl>
    <w:lvl w:ilvl="5" w:tplc="041C0005" w:tentative="1">
      <w:start w:val="1"/>
      <w:numFmt w:val="bullet"/>
      <w:lvlText w:val=""/>
      <w:lvlJc w:val="left"/>
      <w:pPr>
        <w:ind w:left="4752" w:hanging="360"/>
      </w:pPr>
      <w:rPr>
        <w:rFonts w:ascii="Wingdings" w:hAnsi="Wingdings" w:hint="default"/>
      </w:rPr>
    </w:lvl>
    <w:lvl w:ilvl="6" w:tplc="041C0001" w:tentative="1">
      <w:start w:val="1"/>
      <w:numFmt w:val="bullet"/>
      <w:lvlText w:val=""/>
      <w:lvlJc w:val="left"/>
      <w:pPr>
        <w:ind w:left="5472" w:hanging="360"/>
      </w:pPr>
      <w:rPr>
        <w:rFonts w:ascii="Symbol" w:hAnsi="Symbol" w:hint="default"/>
      </w:rPr>
    </w:lvl>
    <w:lvl w:ilvl="7" w:tplc="041C0003" w:tentative="1">
      <w:start w:val="1"/>
      <w:numFmt w:val="bullet"/>
      <w:lvlText w:val="o"/>
      <w:lvlJc w:val="left"/>
      <w:pPr>
        <w:ind w:left="6192" w:hanging="360"/>
      </w:pPr>
      <w:rPr>
        <w:rFonts w:ascii="Courier New" w:hAnsi="Courier New" w:cs="Courier New" w:hint="default"/>
      </w:rPr>
    </w:lvl>
    <w:lvl w:ilvl="8" w:tplc="041C0005" w:tentative="1">
      <w:start w:val="1"/>
      <w:numFmt w:val="bullet"/>
      <w:lvlText w:val=""/>
      <w:lvlJc w:val="left"/>
      <w:pPr>
        <w:ind w:left="6912"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4"/>
  </w:num>
  <w:num w:numId="6">
    <w:abstractNumId w:val="6"/>
  </w:num>
  <w:num w:numId="7">
    <w:abstractNumId w:val="0"/>
  </w:num>
  <w:num w:numId="8">
    <w:abstractNumId w:val="9"/>
  </w:num>
  <w:num w:numId="9">
    <w:abstractNumId w:val="11"/>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20"/>
    <w:rsid w:val="00000444"/>
    <w:rsid w:val="00007388"/>
    <w:rsid w:val="00022385"/>
    <w:rsid w:val="00032373"/>
    <w:rsid w:val="000326AD"/>
    <w:rsid w:val="00033017"/>
    <w:rsid w:val="00034441"/>
    <w:rsid w:val="0003531F"/>
    <w:rsid w:val="00036B7D"/>
    <w:rsid w:val="00040661"/>
    <w:rsid w:val="00043CD9"/>
    <w:rsid w:val="0004520E"/>
    <w:rsid w:val="0005512F"/>
    <w:rsid w:val="0005554A"/>
    <w:rsid w:val="000604FA"/>
    <w:rsid w:val="00061987"/>
    <w:rsid w:val="00067A42"/>
    <w:rsid w:val="000708B2"/>
    <w:rsid w:val="00073039"/>
    <w:rsid w:val="00075DA5"/>
    <w:rsid w:val="000806AE"/>
    <w:rsid w:val="000806FC"/>
    <w:rsid w:val="0008235F"/>
    <w:rsid w:val="0008287B"/>
    <w:rsid w:val="00083069"/>
    <w:rsid w:val="000836C7"/>
    <w:rsid w:val="000A2CF2"/>
    <w:rsid w:val="000A5D93"/>
    <w:rsid w:val="000B01F0"/>
    <w:rsid w:val="000B455C"/>
    <w:rsid w:val="000B6C56"/>
    <w:rsid w:val="000D3A46"/>
    <w:rsid w:val="000D7177"/>
    <w:rsid w:val="000E1A48"/>
    <w:rsid w:val="000E26E0"/>
    <w:rsid w:val="000E62F5"/>
    <w:rsid w:val="000E70AB"/>
    <w:rsid w:val="000E711B"/>
    <w:rsid w:val="000F0197"/>
    <w:rsid w:val="000F5AF7"/>
    <w:rsid w:val="000F6154"/>
    <w:rsid w:val="00106AF5"/>
    <w:rsid w:val="00107D23"/>
    <w:rsid w:val="00110108"/>
    <w:rsid w:val="00112028"/>
    <w:rsid w:val="00112894"/>
    <w:rsid w:val="00126AFF"/>
    <w:rsid w:val="00143476"/>
    <w:rsid w:val="00145CCD"/>
    <w:rsid w:val="00147753"/>
    <w:rsid w:val="001563ED"/>
    <w:rsid w:val="0016179E"/>
    <w:rsid w:val="001632FD"/>
    <w:rsid w:val="001656F1"/>
    <w:rsid w:val="00165D51"/>
    <w:rsid w:val="00170146"/>
    <w:rsid w:val="001711E2"/>
    <w:rsid w:val="00171500"/>
    <w:rsid w:val="00171DDE"/>
    <w:rsid w:val="00177D6D"/>
    <w:rsid w:val="001801AC"/>
    <w:rsid w:val="001835A3"/>
    <w:rsid w:val="00184415"/>
    <w:rsid w:val="00197704"/>
    <w:rsid w:val="001A0BA3"/>
    <w:rsid w:val="001A6771"/>
    <w:rsid w:val="001A68EF"/>
    <w:rsid w:val="001A796B"/>
    <w:rsid w:val="001B20D7"/>
    <w:rsid w:val="001B3E8E"/>
    <w:rsid w:val="001B7D00"/>
    <w:rsid w:val="001D20DA"/>
    <w:rsid w:val="001D2133"/>
    <w:rsid w:val="001D3849"/>
    <w:rsid w:val="001E08D5"/>
    <w:rsid w:val="001F1151"/>
    <w:rsid w:val="001F2AE4"/>
    <w:rsid w:val="001F4680"/>
    <w:rsid w:val="00204A13"/>
    <w:rsid w:val="0020776D"/>
    <w:rsid w:val="00214A9C"/>
    <w:rsid w:val="0021575A"/>
    <w:rsid w:val="00216165"/>
    <w:rsid w:val="002206EC"/>
    <w:rsid w:val="0022222A"/>
    <w:rsid w:val="002257B6"/>
    <w:rsid w:val="00225BF9"/>
    <w:rsid w:val="00231A8A"/>
    <w:rsid w:val="00232F96"/>
    <w:rsid w:val="00235F39"/>
    <w:rsid w:val="002471A1"/>
    <w:rsid w:val="002603BD"/>
    <w:rsid w:val="00262053"/>
    <w:rsid w:val="00272235"/>
    <w:rsid w:val="0027557D"/>
    <w:rsid w:val="002774CA"/>
    <w:rsid w:val="0028090B"/>
    <w:rsid w:val="00291079"/>
    <w:rsid w:val="00291B9C"/>
    <w:rsid w:val="0029558F"/>
    <w:rsid w:val="002A3D68"/>
    <w:rsid w:val="002A7064"/>
    <w:rsid w:val="002A7BC2"/>
    <w:rsid w:val="002B1085"/>
    <w:rsid w:val="002B63A5"/>
    <w:rsid w:val="002D23C9"/>
    <w:rsid w:val="002D26DB"/>
    <w:rsid w:val="002D4AB5"/>
    <w:rsid w:val="002D4B3A"/>
    <w:rsid w:val="002D6B52"/>
    <w:rsid w:val="002E0382"/>
    <w:rsid w:val="002F0BA6"/>
    <w:rsid w:val="002F1C99"/>
    <w:rsid w:val="00303226"/>
    <w:rsid w:val="00311064"/>
    <w:rsid w:val="00313110"/>
    <w:rsid w:val="003271EA"/>
    <w:rsid w:val="00331C8F"/>
    <w:rsid w:val="00332E9E"/>
    <w:rsid w:val="00333033"/>
    <w:rsid w:val="0033461F"/>
    <w:rsid w:val="0033483F"/>
    <w:rsid w:val="0034702F"/>
    <w:rsid w:val="0035193E"/>
    <w:rsid w:val="00351D1F"/>
    <w:rsid w:val="00352640"/>
    <w:rsid w:val="00352B59"/>
    <w:rsid w:val="0035332A"/>
    <w:rsid w:val="00357F7F"/>
    <w:rsid w:val="00370B68"/>
    <w:rsid w:val="00376C0D"/>
    <w:rsid w:val="00393559"/>
    <w:rsid w:val="003952C8"/>
    <w:rsid w:val="003960B1"/>
    <w:rsid w:val="003A0B02"/>
    <w:rsid w:val="003A14F0"/>
    <w:rsid w:val="003A2AAA"/>
    <w:rsid w:val="003A3740"/>
    <w:rsid w:val="003A4EF8"/>
    <w:rsid w:val="003A5A72"/>
    <w:rsid w:val="003B2ED3"/>
    <w:rsid w:val="003B59D7"/>
    <w:rsid w:val="003B60C6"/>
    <w:rsid w:val="003C135E"/>
    <w:rsid w:val="003C3D39"/>
    <w:rsid w:val="003C4A11"/>
    <w:rsid w:val="003D4507"/>
    <w:rsid w:val="003D6D22"/>
    <w:rsid w:val="003E0575"/>
    <w:rsid w:val="003E5779"/>
    <w:rsid w:val="003E6300"/>
    <w:rsid w:val="003E7D68"/>
    <w:rsid w:val="003F0CE0"/>
    <w:rsid w:val="003F235C"/>
    <w:rsid w:val="00400430"/>
    <w:rsid w:val="00404FC8"/>
    <w:rsid w:val="00412743"/>
    <w:rsid w:val="00412B81"/>
    <w:rsid w:val="00412E60"/>
    <w:rsid w:val="00416BC1"/>
    <w:rsid w:val="00421C7D"/>
    <w:rsid w:val="00423976"/>
    <w:rsid w:val="00425852"/>
    <w:rsid w:val="0043209D"/>
    <w:rsid w:val="0043394B"/>
    <w:rsid w:val="00434574"/>
    <w:rsid w:val="00437A36"/>
    <w:rsid w:val="00437CCB"/>
    <w:rsid w:val="00446A54"/>
    <w:rsid w:val="00446F22"/>
    <w:rsid w:val="00457DC6"/>
    <w:rsid w:val="00463AB2"/>
    <w:rsid w:val="0046442B"/>
    <w:rsid w:val="0047132D"/>
    <w:rsid w:val="00474813"/>
    <w:rsid w:val="0047499A"/>
    <w:rsid w:val="004767D4"/>
    <w:rsid w:val="00477225"/>
    <w:rsid w:val="004779FB"/>
    <w:rsid w:val="00477F40"/>
    <w:rsid w:val="004924E8"/>
    <w:rsid w:val="0049504A"/>
    <w:rsid w:val="004A1010"/>
    <w:rsid w:val="004B3455"/>
    <w:rsid w:val="004C561C"/>
    <w:rsid w:val="004C5CAE"/>
    <w:rsid w:val="004C70B6"/>
    <w:rsid w:val="004C7118"/>
    <w:rsid w:val="004D7B47"/>
    <w:rsid w:val="004E051E"/>
    <w:rsid w:val="004E4528"/>
    <w:rsid w:val="004E62A6"/>
    <w:rsid w:val="004F2663"/>
    <w:rsid w:val="00504E7C"/>
    <w:rsid w:val="00504EFC"/>
    <w:rsid w:val="00505DEF"/>
    <w:rsid w:val="00506AF1"/>
    <w:rsid w:val="005113A9"/>
    <w:rsid w:val="00517292"/>
    <w:rsid w:val="00517B65"/>
    <w:rsid w:val="00522577"/>
    <w:rsid w:val="0052391F"/>
    <w:rsid w:val="00525F44"/>
    <w:rsid w:val="00531ACF"/>
    <w:rsid w:val="0053600A"/>
    <w:rsid w:val="00542DB6"/>
    <w:rsid w:val="0054542F"/>
    <w:rsid w:val="0054591F"/>
    <w:rsid w:val="0054753A"/>
    <w:rsid w:val="00551159"/>
    <w:rsid w:val="00556C67"/>
    <w:rsid w:val="0056608E"/>
    <w:rsid w:val="005749ED"/>
    <w:rsid w:val="005827AB"/>
    <w:rsid w:val="00584EE3"/>
    <w:rsid w:val="0058579A"/>
    <w:rsid w:val="0058766B"/>
    <w:rsid w:val="00587DE1"/>
    <w:rsid w:val="00591705"/>
    <w:rsid w:val="005947E1"/>
    <w:rsid w:val="005959D5"/>
    <w:rsid w:val="005A7FAC"/>
    <w:rsid w:val="005B3BAD"/>
    <w:rsid w:val="005B52F7"/>
    <w:rsid w:val="005B5E5A"/>
    <w:rsid w:val="005B676F"/>
    <w:rsid w:val="005B770D"/>
    <w:rsid w:val="005C489B"/>
    <w:rsid w:val="005D3F07"/>
    <w:rsid w:val="005D6A6B"/>
    <w:rsid w:val="005D7216"/>
    <w:rsid w:val="005E37B8"/>
    <w:rsid w:val="005F079D"/>
    <w:rsid w:val="005F0E4B"/>
    <w:rsid w:val="00600197"/>
    <w:rsid w:val="00600E70"/>
    <w:rsid w:val="00602073"/>
    <w:rsid w:val="0061178E"/>
    <w:rsid w:val="006141F7"/>
    <w:rsid w:val="00614E15"/>
    <w:rsid w:val="0061700B"/>
    <w:rsid w:val="00623848"/>
    <w:rsid w:val="00623C0E"/>
    <w:rsid w:val="00624D59"/>
    <w:rsid w:val="00625583"/>
    <w:rsid w:val="006317DF"/>
    <w:rsid w:val="00640DDF"/>
    <w:rsid w:val="00650A4E"/>
    <w:rsid w:val="00651E41"/>
    <w:rsid w:val="0065422D"/>
    <w:rsid w:val="006674BA"/>
    <w:rsid w:val="00667C55"/>
    <w:rsid w:val="00672E25"/>
    <w:rsid w:val="00673E27"/>
    <w:rsid w:val="006806D9"/>
    <w:rsid w:val="00693AE9"/>
    <w:rsid w:val="006A274F"/>
    <w:rsid w:val="006A62E4"/>
    <w:rsid w:val="006B0F04"/>
    <w:rsid w:val="006B232C"/>
    <w:rsid w:val="006C03EE"/>
    <w:rsid w:val="006C324E"/>
    <w:rsid w:val="006C5772"/>
    <w:rsid w:val="006E123A"/>
    <w:rsid w:val="006E5360"/>
    <w:rsid w:val="006E544B"/>
    <w:rsid w:val="006E709D"/>
    <w:rsid w:val="006F3A54"/>
    <w:rsid w:val="006F4A6A"/>
    <w:rsid w:val="006F6263"/>
    <w:rsid w:val="007015D9"/>
    <w:rsid w:val="007020BF"/>
    <w:rsid w:val="007125E7"/>
    <w:rsid w:val="0071572D"/>
    <w:rsid w:val="007162AF"/>
    <w:rsid w:val="00717C35"/>
    <w:rsid w:val="007246D8"/>
    <w:rsid w:val="00724794"/>
    <w:rsid w:val="00731020"/>
    <w:rsid w:val="007337BC"/>
    <w:rsid w:val="007402CA"/>
    <w:rsid w:val="00742792"/>
    <w:rsid w:val="00744B30"/>
    <w:rsid w:val="00746AB6"/>
    <w:rsid w:val="00755451"/>
    <w:rsid w:val="00760474"/>
    <w:rsid w:val="00760D76"/>
    <w:rsid w:val="00761209"/>
    <w:rsid w:val="0076747C"/>
    <w:rsid w:val="0077480F"/>
    <w:rsid w:val="007748B5"/>
    <w:rsid w:val="00776911"/>
    <w:rsid w:val="00781A3C"/>
    <w:rsid w:val="0078251A"/>
    <w:rsid w:val="00784BF7"/>
    <w:rsid w:val="00786109"/>
    <w:rsid w:val="0079448F"/>
    <w:rsid w:val="007A3601"/>
    <w:rsid w:val="007A3AB9"/>
    <w:rsid w:val="007A4F1E"/>
    <w:rsid w:val="007A6136"/>
    <w:rsid w:val="007A6AA1"/>
    <w:rsid w:val="007A6FB5"/>
    <w:rsid w:val="007A75B6"/>
    <w:rsid w:val="007C6D09"/>
    <w:rsid w:val="007D192C"/>
    <w:rsid w:val="007E3DA9"/>
    <w:rsid w:val="007F30C4"/>
    <w:rsid w:val="007F6D79"/>
    <w:rsid w:val="008002A6"/>
    <w:rsid w:val="00800E7B"/>
    <w:rsid w:val="00806656"/>
    <w:rsid w:val="008108BA"/>
    <w:rsid w:val="00811243"/>
    <w:rsid w:val="008160EB"/>
    <w:rsid w:val="00834720"/>
    <w:rsid w:val="00841044"/>
    <w:rsid w:val="00841FD7"/>
    <w:rsid w:val="00844AA0"/>
    <w:rsid w:val="008474AD"/>
    <w:rsid w:val="0085043A"/>
    <w:rsid w:val="00850ABD"/>
    <w:rsid w:val="00850C6D"/>
    <w:rsid w:val="008520E0"/>
    <w:rsid w:val="00852971"/>
    <w:rsid w:val="008533AA"/>
    <w:rsid w:val="00867B1D"/>
    <w:rsid w:val="008710B0"/>
    <w:rsid w:val="00872949"/>
    <w:rsid w:val="00873F4D"/>
    <w:rsid w:val="0088654F"/>
    <w:rsid w:val="00896B04"/>
    <w:rsid w:val="008971EE"/>
    <w:rsid w:val="008A120D"/>
    <w:rsid w:val="008A6B8A"/>
    <w:rsid w:val="008B2B1F"/>
    <w:rsid w:val="008B7D0B"/>
    <w:rsid w:val="008C46EE"/>
    <w:rsid w:val="008D657F"/>
    <w:rsid w:val="008E3365"/>
    <w:rsid w:val="008F03F4"/>
    <w:rsid w:val="008F0802"/>
    <w:rsid w:val="008F620E"/>
    <w:rsid w:val="00906051"/>
    <w:rsid w:val="00920206"/>
    <w:rsid w:val="00925679"/>
    <w:rsid w:val="00930E83"/>
    <w:rsid w:val="00933FB1"/>
    <w:rsid w:val="00941EAF"/>
    <w:rsid w:val="0094370B"/>
    <w:rsid w:val="00945630"/>
    <w:rsid w:val="00946D74"/>
    <w:rsid w:val="00950E0F"/>
    <w:rsid w:val="0095237A"/>
    <w:rsid w:val="00956564"/>
    <w:rsid w:val="009570A3"/>
    <w:rsid w:val="00963946"/>
    <w:rsid w:val="0096573E"/>
    <w:rsid w:val="00965FD8"/>
    <w:rsid w:val="009708B4"/>
    <w:rsid w:val="009719E9"/>
    <w:rsid w:val="00972E85"/>
    <w:rsid w:val="009746FC"/>
    <w:rsid w:val="00975E51"/>
    <w:rsid w:val="00976115"/>
    <w:rsid w:val="009827F3"/>
    <w:rsid w:val="00982A32"/>
    <w:rsid w:val="009850C1"/>
    <w:rsid w:val="00986F9A"/>
    <w:rsid w:val="00990A24"/>
    <w:rsid w:val="00992AD9"/>
    <w:rsid w:val="00993B8A"/>
    <w:rsid w:val="00993C3F"/>
    <w:rsid w:val="00994173"/>
    <w:rsid w:val="00997073"/>
    <w:rsid w:val="009A0623"/>
    <w:rsid w:val="009A2F60"/>
    <w:rsid w:val="009A3E67"/>
    <w:rsid w:val="009B1488"/>
    <w:rsid w:val="009B6F5C"/>
    <w:rsid w:val="009C37A4"/>
    <w:rsid w:val="009C4522"/>
    <w:rsid w:val="009D1C2C"/>
    <w:rsid w:val="009D2442"/>
    <w:rsid w:val="009D2BF8"/>
    <w:rsid w:val="009D5B60"/>
    <w:rsid w:val="009E6227"/>
    <w:rsid w:val="009E79CD"/>
    <w:rsid w:val="009F155A"/>
    <w:rsid w:val="009F34A8"/>
    <w:rsid w:val="009F4D83"/>
    <w:rsid w:val="009F5202"/>
    <w:rsid w:val="009F65BE"/>
    <w:rsid w:val="00A00A9E"/>
    <w:rsid w:val="00A00EA6"/>
    <w:rsid w:val="00A015B8"/>
    <w:rsid w:val="00A016BB"/>
    <w:rsid w:val="00A1266C"/>
    <w:rsid w:val="00A1403A"/>
    <w:rsid w:val="00A17792"/>
    <w:rsid w:val="00A25556"/>
    <w:rsid w:val="00A270EC"/>
    <w:rsid w:val="00A34F3D"/>
    <w:rsid w:val="00A404CF"/>
    <w:rsid w:val="00A408C4"/>
    <w:rsid w:val="00A40974"/>
    <w:rsid w:val="00A46C6E"/>
    <w:rsid w:val="00A60210"/>
    <w:rsid w:val="00A615E8"/>
    <w:rsid w:val="00A64037"/>
    <w:rsid w:val="00A6411D"/>
    <w:rsid w:val="00A65123"/>
    <w:rsid w:val="00A720AF"/>
    <w:rsid w:val="00A730DA"/>
    <w:rsid w:val="00A760EF"/>
    <w:rsid w:val="00A761FF"/>
    <w:rsid w:val="00A77723"/>
    <w:rsid w:val="00A800AF"/>
    <w:rsid w:val="00A819A3"/>
    <w:rsid w:val="00A877A4"/>
    <w:rsid w:val="00A9180A"/>
    <w:rsid w:val="00AA0376"/>
    <w:rsid w:val="00AA4EF1"/>
    <w:rsid w:val="00AB14FD"/>
    <w:rsid w:val="00AB5263"/>
    <w:rsid w:val="00AB6303"/>
    <w:rsid w:val="00AB6B2B"/>
    <w:rsid w:val="00AC038D"/>
    <w:rsid w:val="00AC70C9"/>
    <w:rsid w:val="00AC7866"/>
    <w:rsid w:val="00AD1E06"/>
    <w:rsid w:val="00AD29C3"/>
    <w:rsid w:val="00AD79CB"/>
    <w:rsid w:val="00AE1BB7"/>
    <w:rsid w:val="00AE2ED9"/>
    <w:rsid w:val="00AE73CB"/>
    <w:rsid w:val="00AF15CF"/>
    <w:rsid w:val="00AF2482"/>
    <w:rsid w:val="00AF27BE"/>
    <w:rsid w:val="00AF28C3"/>
    <w:rsid w:val="00AF6707"/>
    <w:rsid w:val="00B03DC2"/>
    <w:rsid w:val="00B04E03"/>
    <w:rsid w:val="00B07CAF"/>
    <w:rsid w:val="00B16FF2"/>
    <w:rsid w:val="00B219A0"/>
    <w:rsid w:val="00B23832"/>
    <w:rsid w:val="00B25964"/>
    <w:rsid w:val="00B271CD"/>
    <w:rsid w:val="00B36471"/>
    <w:rsid w:val="00B36CD7"/>
    <w:rsid w:val="00B37BF4"/>
    <w:rsid w:val="00B41E54"/>
    <w:rsid w:val="00B611E9"/>
    <w:rsid w:val="00B61EC8"/>
    <w:rsid w:val="00B65C28"/>
    <w:rsid w:val="00B65C9B"/>
    <w:rsid w:val="00B702AA"/>
    <w:rsid w:val="00B7223C"/>
    <w:rsid w:val="00B723EA"/>
    <w:rsid w:val="00B84DAD"/>
    <w:rsid w:val="00B85060"/>
    <w:rsid w:val="00B87AF6"/>
    <w:rsid w:val="00BA01EC"/>
    <w:rsid w:val="00BA0D91"/>
    <w:rsid w:val="00BA47E1"/>
    <w:rsid w:val="00BA54B5"/>
    <w:rsid w:val="00BB53F8"/>
    <w:rsid w:val="00BB7F6F"/>
    <w:rsid w:val="00BC1988"/>
    <w:rsid w:val="00BC4402"/>
    <w:rsid w:val="00BC7482"/>
    <w:rsid w:val="00BD4A6B"/>
    <w:rsid w:val="00BD53FC"/>
    <w:rsid w:val="00BF3C5B"/>
    <w:rsid w:val="00C0244F"/>
    <w:rsid w:val="00C0458C"/>
    <w:rsid w:val="00C04871"/>
    <w:rsid w:val="00C04AE4"/>
    <w:rsid w:val="00C05BDE"/>
    <w:rsid w:val="00C13984"/>
    <w:rsid w:val="00C14694"/>
    <w:rsid w:val="00C15627"/>
    <w:rsid w:val="00C16F95"/>
    <w:rsid w:val="00C1768D"/>
    <w:rsid w:val="00C23CD1"/>
    <w:rsid w:val="00C249D4"/>
    <w:rsid w:val="00C25FC0"/>
    <w:rsid w:val="00C3114B"/>
    <w:rsid w:val="00C34115"/>
    <w:rsid w:val="00C40579"/>
    <w:rsid w:val="00C4179A"/>
    <w:rsid w:val="00C43F65"/>
    <w:rsid w:val="00C46D0D"/>
    <w:rsid w:val="00C51830"/>
    <w:rsid w:val="00C56BF1"/>
    <w:rsid w:val="00C60143"/>
    <w:rsid w:val="00C64F2E"/>
    <w:rsid w:val="00C66AE1"/>
    <w:rsid w:val="00C7707C"/>
    <w:rsid w:val="00C84725"/>
    <w:rsid w:val="00C84B37"/>
    <w:rsid w:val="00C85193"/>
    <w:rsid w:val="00C85CCA"/>
    <w:rsid w:val="00C90EE3"/>
    <w:rsid w:val="00C91AC5"/>
    <w:rsid w:val="00C93CDF"/>
    <w:rsid w:val="00CA25EB"/>
    <w:rsid w:val="00CA4434"/>
    <w:rsid w:val="00CA557E"/>
    <w:rsid w:val="00CA6FB3"/>
    <w:rsid w:val="00CB1DDC"/>
    <w:rsid w:val="00CB36EA"/>
    <w:rsid w:val="00CB3DC7"/>
    <w:rsid w:val="00CC0EC7"/>
    <w:rsid w:val="00CC179D"/>
    <w:rsid w:val="00CC4CAE"/>
    <w:rsid w:val="00CC6529"/>
    <w:rsid w:val="00CD037D"/>
    <w:rsid w:val="00CD0D35"/>
    <w:rsid w:val="00CD182B"/>
    <w:rsid w:val="00CD1FD8"/>
    <w:rsid w:val="00CD4C10"/>
    <w:rsid w:val="00CE0EA6"/>
    <w:rsid w:val="00CE1EC6"/>
    <w:rsid w:val="00CE31AA"/>
    <w:rsid w:val="00CE683B"/>
    <w:rsid w:val="00CF56B2"/>
    <w:rsid w:val="00CF7E3C"/>
    <w:rsid w:val="00D03073"/>
    <w:rsid w:val="00D03411"/>
    <w:rsid w:val="00D05A1D"/>
    <w:rsid w:val="00D07954"/>
    <w:rsid w:val="00D12841"/>
    <w:rsid w:val="00D15AE9"/>
    <w:rsid w:val="00D26666"/>
    <w:rsid w:val="00D27643"/>
    <w:rsid w:val="00D30307"/>
    <w:rsid w:val="00D3364A"/>
    <w:rsid w:val="00D4087A"/>
    <w:rsid w:val="00D54ED0"/>
    <w:rsid w:val="00D54FB5"/>
    <w:rsid w:val="00D622D5"/>
    <w:rsid w:val="00D633B2"/>
    <w:rsid w:val="00D6527A"/>
    <w:rsid w:val="00D6592D"/>
    <w:rsid w:val="00D73205"/>
    <w:rsid w:val="00D733FD"/>
    <w:rsid w:val="00D73854"/>
    <w:rsid w:val="00D824F4"/>
    <w:rsid w:val="00D9480A"/>
    <w:rsid w:val="00D97064"/>
    <w:rsid w:val="00D971D3"/>
    <w:rsid w:val="00D97AA3"/>
    <w:rsid w:val="00DA5B2C"/>
    <w:rsid w:val="00DB3A97"/>
    <w:rsid w:val="00DB546A"/>
    <w:rsid w:val="00DC784B"/>
    <w:rsid w:val="00DD0844"/>
    <w:rsid w:val="00DD2E38"/>
    <w:rsid w:val="00DE5518"/>
    <w:rsid w:val="00DE672B"/>
    <w:rsid w:val="00DE6F14"/>
    <w:rsid w:val="00DE758B"/>
    <w:rsid w:val="00DF02B9"/>
    <w:rsid w:val="00DF08A7"/>
    <w:rsid w:val="00DF5DF7"/>
    <w:rsid w:val="00DF6E1F"/>
    <w:rsid w:val="00E12B01"/>
    <w:rsid w:val="00E14DDB"/>
    <w:rsid w:val="00E20221"/>
    <w:rsid w:val="00E23FA5"/>
    <w:rsid w:val="00E24F04"/>
    <w:rsid w:val="00E26546"/>
    <w:rsid w:val="00E27544"/>
    <w:rsid w:val="00E3098A"/>
    <w:rsid w:val="00E3256D"/>
    <w:rsid w:val="00E33881"/>
    <w:rsid w:val="00E33FBD"/>
    <w:rsid w:val="00E3666C"/>
    <w:rsid w:val="00E36BD1"/>
    <w:rsid w:val="00E37510"/>
    <w:rsid w:val="00E4028C"/>
    <w:rsid w:val="00E40A3A"/>
    <w:rsid w:val="00E41D34"/>
    <w:rsid w:val="00E45109"/>
    <w:rsid w:val="00E45804"/>
    <w:rsid w:val="00E4738C"/>
    <w:rsid w:val="00E52CE7"/>
    <w:rsid w:val="00E60D65"/>
    <w:rsid w:val="00E6395B"/>
    <w:rsid w:val="00E746C3"/>
    <w:rsid w:val="00E75F98"/>
    <w:rsid w:val="00E83149"/>
    <w:rsid w:val="00E9522E"/>
    <w:rsid w:val="00E97B2B"/>
    <w:rsid w:val="00EA792D"/>
    <w:rsid w:val="00EB6E14"/>
    <w:rsid w:val="00EC3825"/>
    <w:rsid w:val="00EC3B54"/>
    <w:rsid w:val="00EE09A7"/>
    <w:rsid w:val="00EE1148"/>
    <w:rsid w:val="00EE4EDE"/>
    <w:rsid w:val="00EF11CA"/>
    <w:rsid w:val="00EF18CD"/>
    <w:rsid w:val="00EF488E"/>
    <w:rsid w:val="00F02F1D"/>
    <w:rsid w:val="00F0700F"/>
    <w:rsid w:val="00F07240"/>
    <w:rsid w:val="00F118AE"/>
    <w:rsid w:val="00F11EE7"/>
    <w:rsid w:val="00F13AD7"/>
    <w:rsid w:val="00F16A69"/>
    <w:rsid w:val="00F2423E"/>
    <w:rsid w:val="00F2501C"/>
    <w:rsid w:val="00F265D0"/>
    <w:rsid w:val="00F35383"/>
    <w:rsid w:val="00F35993"/>
    <w:rsid w:val="00F40BE9"/>
    <w:rsid w:val="00F520A3"/>
    <w:rsid w:val="00F531CD"/>
    <w:rsid w:val="00F56898"/>
    <w:rsid w:val="00F6006C"/>
    <w:rsid w:val="00F65E96"/>
    <w:rsid w:val="00F712DD"/>
    <w:rsid w:val="00F721B0"/>
    <w:rsid w:val="00F76E5A"/>
    <w:rsid w:val="00F82658"/>
    <w:rsid w:val="00F84631"/>
    <w:rsid w:val="00F928B5"/>
    <w:rsid w:val="00F95626"/>
    <w:rsid w:val="00F9585A"/>
    <w:rsid w:val="00F95A9B"/>
    <w:rsid w:val="00FA17EB"/>
    <w:rsid w:val="00FA1CD1"/>
    <w:rsid w:val="00FA3B45"/>
    <w:rsid w:val="00FB51FE"/>
    <w:rsid w:val="00FC0D26"/>
    <w:rsid w:val="00FD5172"/>
    <w:rsid w:val="00FD576C"/>
    <w:rsid w:val="00FD6D09"/>
    <w:rsid w:val="00FE2464"/>
    <w:rsid w:val="00FF01EA"/>
    <w:rsid w:val="00FF14F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2D7E"/>
  <w15:docId w15:val="{FB5A9081-9645-4998-8F04-F9981F7A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11"/>
  </w:style>
  <w:style w:type="paragraph" w:styleId="Heading1">
    <w:name w:val="heading 1"/>
    <w:basedOn w:val="Normal"/>
    <w:next w:val="Normal"/>
    <w:link w:val="Heading1Char"/>
    <w:uiPriority w:val="9"/>
    <w:qFormat/>
    <w:rsid w:val="00731020"/>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527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DDF"/>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DDF"/>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0DDF"/>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0DDF"/>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0DD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0DD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0DD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10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02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310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527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07388"/>
    <w:pPr>
      <w:ind w:left="720"/>
      <w:contextualSpacing/>
    </w:pPr>
  </w:style>
  <w:style w:type="paragraph" w:styleId="BalloonText">
    <w:name w:val="Balloon Text"/>
    <w:basedOn w:val="Normal"/>
    <w:link w:val="BalloonTextChar"/>
    <w:uiPriority w:val="99"/>
    <w:semiHidden/>
    <w:unhideWhenUsed/>
    <w:rsid w:val="009B1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488"/>
    <w:rPr>
      <w:rFonts w:ascii="Tahoma" w:hAnsi="Tahoma" w:cs="Tahoma"/>
      <w:sz w:val="16"/>
      <w:szCs w:val="16"/>
    </w:rPr>
  </w:style>
  <w:style w:type="paragraph" w:styleId="FootnoteText">
    <w:name w:val="footnote text"/>
    <w:basedOn w:val="Normal"/>
    <w:link w:val="FootnoteTextChar"/>
    <w:uiPriority w:val="99"/>
    <w:semiHidden/>
    <w:unhideWhenUsed/>
    <w:rsid w:val="009B1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488"/>
    <w:rPr>
      <w:sz w:val="20"/>
      <w:szCs w:val="20"/>
    </w:rPr>
  </w:style>
  <w:style w:type="character" w:styleId="FootnoteReference">
    <w:name w:val="footnote reference"/>
    <w:basedOn w:val="DefaultParagraphFont"/>
    <w:uiPriority w:val="99"/>
    <w:unhideWhenUsed/>
    <w:rsid w:val="009B1488"/>
    <w:rPr>
      <w:vertAlign w:val="superscript"/>
    </w:rPr>
  </w:style>
  <w:style w:type="paragraph" w:styleId="Bibliography">
    <w:name w:val="Bibliography"/>
    <w:basedOn w:val="Normal"/>
    <w:next w:val="Normal"/>
    <w:uiPriority w:val="37"/>
    <w:unhideWhenUsed/>
    <w:rsid w:val="00171500"/>
  </w:style>
  <w:style w:type="paragraph" w:styleId="Header">
    <w:name w:val="header"/>
    <w:basedOn w:val="Normal"/>
    <w:link w:val="HeaderChar"/>
    <w:uiPriority w:val="99"/>
    <w:semiHidden/>
    <w:unhideWhenUsed/>
    <w:rsid w:val="00CE1E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1EC6"/>
  </w:style>
  <w:style w:type="paragraph" w:styleId="Footer">
    <w:name w:val="footer"/>
    <w:basedOn w:val="Normal"/>
    <w:link w:val="FooterChar"/>
    <w:uiPriority w:val="99"/>
    <w:unhideWhenUsed/>
    <w:rsid w:val="00CE1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EC6"/>
  </w:style>
  <w:style w:type="character" w:customStyle="1" w:styleId="Heading3Char">
    <w:name w:val="Heading 3 Char"/>
    <w:basedOn w:val="DefaultParagraphFont"/>
    <w:link w:val="Heading3"/>
    <w:uiPriority w:val="9"/>
    <w:semiHidden/>
    <w:rsid w:val="00640DD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0D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40D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40D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0D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0D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0DDF"/>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2D4AB5"/>
    <w:pPr>
      <w:spacing w:after="0" w:line="240" w:lineRule="auto"/>
    </w:pPr>
  </w:style>
  <w:style w:type="paragraph" w:styleId="Caption">
    <w:name w:val="caption"/>
    <w:basedOn w:val="Normal"/>
    <w:next w:val="Normal"/>
    <w:uiPriority w:val="35"/>
    <w:unhideWhenUsed/>
    <w:qFormat/>
    <w:rsid w:val="00896B04"/>
    <w:pPr>
      <w:spacing w:line="240" w:lineRule="auto"/>
    </w:pPr>
    <w:rPr>
      <w:b/>
      <w:bCs/>
      <w:color w:val="4F81BD" w:themeColor="accent1"/>
      <w:sz w:val="18"/>
      <w:szCs w:val="18"/>
    </w:rPr>
  </w:style>
  <w:style w:type="paragraph" w:styleId="BodyText">
    <w:name w:val="Body Text"/>
    <w:basedOn w:val="Normal"/>
    <w:link w:val="BodyTextChar"/>
    <w:uiPriority w:val="1"/>
    <w:qFormat/>
    <w:rsid w:val="00C66AE1"/>
    <w:pPr>
      <w:widowControl w:val="0"/>
      <w:autoSpaceDE w:val="0"/>
      <w:autoSpaceDN w:val="0"/>
      <w:adjustRightInd w:val="0"/>
      <w:spacing w:after="0" w:line="240" w:lineRule="auto"/>
      <w:ind w:left="840"/>
    </w:pPr>
    <w:rPr>
      <w:rFonts w:ascii="Book Antiqua" w:eastAsia="Times New Roman" w:hAnsi="Book Antiqua" w:cs="Book Antiqua"/>
      <w:sz w:val="24"/>
      <w:szCs w:val="24"/>
      <w:lang w:val="en-US"/>
    </w:rPr>
  </w:style>
  <w:style w:type="character" w:customStyle="1" w:styleId="BodyTextChar">
    <w:name w:val="Body Text Char"/>
    <w:basedOn w:val="DefaultParagraphFont"/>
    <w:link w:val="BodyText"/>
    <w:uiPriority w:val="99"/>
    <w:rsid w:val="00C66AE1"/>
    <w:rPr>
      <w:rFonts w:ascii="Book Antiqua" w:eastAsia="Times New Roman" w:hAnsi="Book Antiqua" w:cs="Book Antiqua"/>
      <w:sz w:val="24"/>
      <w:szCs w:val="24"/>
      <w:lang w:val="en-US"/>
    </w:rPr>
  </w:style>
  <w:style w:type="table" w:styleId="MediumGrid1-Accent1">
    <w:name w:val="Medium Grid 1 Accent 1"/>
    <w:basedOn w:val="TableNormal"/>
    <w:uiPriority w:val="67"/>
    <w:rsid w:val="007A75B6"/>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566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7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oxforddictionaries.com/definition/sec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Gjy90</b:Tag>
    <b:SourceType>InternetSite</b:SourceType>
    <b:Guid>{0FB183AD-F3CD-4ACB-8615-5293A2604F1C}</b:Guid>
    <b:LCID>1052</b:LCID>
    <b:Author>
      <b:Author>
        <b:Corporate>Gjykata Kushtetuese Italiane</b:Corporate>
      </b:Author>
    </b:Author>
    <b:Title>Vendimi Nr. 348/1990</b:Title>
    <b:Year>1990</b:Year>
    <b:Month>Gusht</b:Month>
    <b:Day>1</b:Day>
    <b:YearAccessed>2018</b:YearAccessed>
    <b:MonthAccessed>Nëntor</b:MonthAccessed>
    <b:DayAccessed>06</b:DayAccessed>
    <b:URL>https://www.cortecostituzionale.it/actionSchedaPronuncia.do?anno=1990&amp;numero=348</b:URL>
    <b:RefOrder>1</b:RefOrder>
  </b:Source>
  <b:Source>
    <b:Tag>Bar17</b:Tag>
    <b:SourceType>ElectronicSource</b:SourceType>
    <b:Guid>{0FC0216C-DC9E-458E-BCDE-0576A1B565E1}</b:Guid>
    <b:LCID>0</b:LCID>
    <b:Author>
      <b:Author>
        <b:NameList>
          <b:Person>
            <b:Last>Bartoli</b:Last>
            <b:First>Roberto</b:First>
          </b:Person>
        </b:NameList>
      </b:Author>
    </b:Author>
    <b:Title>Tutela penale del segreto processuale e informazione: per un controllo democratico sul potere giudiziario</b:Title>
    <b:Year>2017</b:Year>
    <b:Month>3</b:Month>
    <b:URL>https://www.penalecontemporaneo.it/upload/3413-bartolidpctrim317.pdf</b:URL>
    <b:InternetSiteTitle>Diritto penale contemporaneo</b:InternetSiteTitle>
    <b:PeriodicalTitle>Diritto Penale Contemporaneo</b:PeriodicalTitle>
    <b:Pages>59-77</b:Pages>
    <b:Publisher>Diritto Penale Contemporaneo</b:Publisher>
    <b:RefOrder>2</b:RefOrder>
  </b:Source>
  <b:Source>
    <b:Tag>Oxf18</b:Tag>
    <b:SourceType>InternetSite</b:SourceType>
    <b:Guid>{BF257EF4-FC08-4990-A445-D7E675FFD9FC}</b:Guid>
    <b:LCID>0</b:LCID>
    <b:Author>
      <b:Author>
        <b:Corporate>Oxford University</b:Corporate>
      </b:Author>
    </b:Author>
    <b:Title>Oxford Dictionaries</b:Title>
    <b:Year>2018</b:Year>
    <b:YearAccessed>2018</b:YearAccessed>
    <b:MonthAccessed>Tetor</b:MonthAccessed>
    <b:DayAccessed>20</b:DayAccessed>
    <b:URL>https://en.oxforddictionaries.com/definition/secret</b:URL>
    <b:RefOrder>3</b:RefOrder>
  </b:Source>
  <b:Source>
    <b:Tag>Kuv01</b:Tag>
    <b:SourceType>InternetSite</b:SourceType>
    <b:Guid>{646BC71F-D016-4CD1-B642-0AF49FEF13EF}</b:Guid>
    <b:LCID>1052</b:LCID>
    <b:Author>
      <b:Author>
        <b:Corporate>Kuvendi i RSh</b:Corporate>
      </b:Author>
    </b:Author>
    <b:Title>Ligji nr. 8839, datë 22.11.2001, Për grumbullimin, administrimin dhe ruajtjen e informacionit të klasifikuar policor</b:Title>
    <b:Year>2001</b:Year>
    <b:Month>Nëntor</b:Month>
    <b:Day>22</b:Day>
    <b:YearAccessed>2018</b:YearAccessed>
    <b:MonthAccessed>Tetor</b:MonthAccessed>
    <b:DayAccessed>28</b:DayAccessed>
    <b:URL>http://www.qbz.gov.al/botime/fletore_zyrtare/2001/PDF-2001/57-2001.pdf</b:URL>
    <b:InternetSiteTitle>Fletore Zyrtare Nr. 57-2001</b:InternetSiteTitle>
    <b:RefOrder>4</b:RefOrder>
  </b:Source>
  <b:Source>
    <b:Tag>Baj14</b:Tag>
    <b:SourceType>Book</b:SourceType>
    <b:Guid>{B98D3572-3D7A-4281-99A3-6CE6BA5A7EE8}</b:Guid>
    <b:LCID>0</b:LCID>
    <b:Author>
      <b:Author>
        <b:NameList>
          <b:Person>
            <b:Last>Bajram Yzeiri</b:Last>
            <b:First>Arjan</b:First>
            <b:Middle>Selita, Albert Dervishi</b:Middle>
          </b:Person>
        </b:NameList>
      </b:Author>
    </b:Author>
    <b:Title>E drejta e Policisë</b:Title>
    <b:Year>2004</b:Year>
    <b:City>Tiranë</b:City>
    <b:Publisher>Akademia e Policisë "Arben Zylyftari"</b:Publisher>
    <b:RefOrder>5</b:RefOrder>
  </b:Source>
  <b:Source>
    <b:Tag>Placeholder17</b:Tag>
    <b:SourceType>Book</b:SourceType>
    <b:Guid>{9249320D-C77E-446D-A47E-4D7E818ECAE4}</b:Guid>
    <b:LCID>1052</b:LCID>
    <b:Author>
      <b:Author>
        <b:NameList>
          <b:Person>
            <b:Last>Halim Islami</b:Last>
            <b:First>Artan</b:First>
            <b:Middle>Hoxha, Ilir Panda</b:Middle>
          </b:Person>
        </b:NameList>
      </b:Author>
    </b:Author>
    <b:Title>Procedura Penale, Komentar</b:Title>
    <b:Year>2003</b:Year>
    <b:City>Tiranë</b:City>
    <b:Publisher>Morava</b:Publisher>
    <b:RefOrder>6</b:RefOrder>
  </b:Source>
  <b:Source>
    <b:Tag>Aka06</b:Tag>
    <b:SourceType>Book</b:SourceType>
    <b:Guid>{386189DA-C6EC-4F67-9DCB-548F9E1207C1}</b:Guid>
    <b:LCID>1052</b:LCID>
    <b:Author>
      <b:Author>
        <b:Corporate>Akademia e Shkencave e RSh</b:Corporate>
      </b:Author>
    </b:Author>
    <b:Title>FJALOR I SHQIPES SE SOTME</b:Title>
    <b:Year>2002</b:Year>
    <b:City>Tiranë</b:City>
    <b:PublicationTitle>FJALOR I GJUHËS SË SOTME SHQIPE</b:PublicationTitle>
    <b:Edition>Bot. i dytë i ripun.</b:Edition>
    <b:StandardNumber>ISBN 99927 1 607 X</b:StandardNumber>
    <b:Comments>Bibloteka e Akademisë së Sigurisë</b:Comments>
    <b:Publisher>TOENA</b:Publisher>
    <b:Pages>1168 - 1169</b:Pages>
    <b:RefOrder>7</b:RefOrder>
  </b:Source>
  <b:Source>
    <b:Tag>Placeholder1</b:Tag>
    <b:SourceType>Book</b:SourceType>
    <b:Guid>{78956363-8E47-4C70-9531-8514F0CF27A3}</b:Guid>
    <b:LCID>1052</b:LCID>
    <b:Author>
      <b:Author>
        <b:NameList>
          <b:Person>
            <b:Last>Bilbil Memaj</b:Last>
            <b:First>Hasan</b:First>
            <b:Middle>Shkëmbi</b:Middle>
          </b:Person>
        </b:NameList>
      </b:Author>
    </b:Author>
    <b:Title>Policimi dhe Çështje të Sigurisë</b:Title>
    <b:Year>2018</b:Year>
    <b:City>Tiranë</b:City>
    <b:Publisher>Geer</b:Publisher>
    <b:Comments>Bibloteka personale BSH</b:Comments>
    <b:RefOrder>8</b:RefOrder>
  </b:Source>
  <b:Source>
    <b:Tag>Placeholder6</b:Tag>
    <b:SourceType>InternetSite</b:SourceType>
    <b:Guid>{D933B6D0-212D-46BD-A932-4038C7D7E633}</b:Guid>
    <b:LCID>1052</b:LCID>
    <b:Author>
      <b:Author>
        <b:Corporate>Kuvendi i RSh</b:Corporate>
      </b:Author>
    </b:Author>
    <b:Title>Kodi i Procedures Penale</b:Title>
    <b:Year>2018</b:Year>
    <b:YearAccessed>2018</b:YearAccessed>
    <b:MonthAccessed>Tetor</b:MonthAccessed>
    <b:DayAccessed>15</b:DayAccessed>
    <b:URL>http://www.qbz.gov.al/Kode/Kodi%20i%20Proc.Penale-2018.pdf</b:URL>
    <b:Version>i ndryshuar</b:Version>
    <b:StandardNumber>ISBN: 978-9928-01-081-0</b:StandardNumber>
    <b:ProductionCompany>Qendra e Botimeve Zyrtare</b:ProductionCompany>
    <b:RefOrder>9</b:RefOrder>
  </b:Source>
  <b:Source>
    <b:Tag>Kës10</b:Tag>
    <b:SourceType>InternetSite</b:SourceType>
    <b:Guid>{4974A857-9C18-4A7F-A700-48744C0777BC}</b:Guid>
    <b:LCID>1052</b:LCID>
    <b:Author>
      <b:Author>
        <b:Corporate>Këshilli i Evropës</b:Corporate>
      </b:Author>
    </b:Author>
    <b:Title>Konventa për mbrojten e të Drejtave të Njeriut dhe Lirive Themelore</b:Title>
    <b:Year>2010</b:Year>
    <b:Month>Qershor</b:Month>
    <b:YearAccessed>2018</b:YearAccessed>
    <b:MonthAccessed>Nëntor</b:MonthAccessed>
    <b:DayAccessed>12</b:DayAccessed>
    <b:URL>http://www.qbz.gov.al/botime/Permledhese%20e%20akteve%20nderkombetare%20per%20Drejtesine.html</b:URL>
    <b:StandardNumber>ISBN 978 – 9928 –01– 003 - 2</b:StandardNumber>
    <b:Comments>Ratifikuar me Ligjin nr. 8137, datë 31.7.1996, i ndryshuar</b:Comments>
    <b:ProductionCompany>Qendra e Botimeve Zyrtare</b:ProductionCompany>
    <b:RefOrder>10</b:RefOrder>
  </b:Source>
  <b:Source>
    <b:Tag>Placeholder5</b:Tag>
    <b:SourceType>InternetSite</b:SourceType>
    <b:Guid>{20452C53-F3E4-4238-8B37-6A8B79141A73}</b:Guid>
    <b:LCID>1052</b:LCID>
    <b:Title>Kushtetuta e Republikes se Shqiperise</b:Title>
    <b:InternetSiteTitle>www.qbz.gov.al</b:InternetSiteTitle>
    <b:Year>2016</b:Year>
    <b:Month>Gusht</b:Month>
    <b:YearAccessed>2018</b:YearAccessed>
    <b:MonthAccessed>17</b:MonthAccessed>
    <b:DayAccessed>Tetor</b:DayAccessed>
    <b:URL>http://www.qbz.gov.al/Kushtetuta%20me%20pjese/Kushtetuta-2017.pdf</b:URL>
    <b:Author>
      <b:Author>
        <b:Corporate>Kuvendi i RSh</b:Corporate>
      </b:Author>
    </b:Author>
    <b:ProductionCompany>Qendra e Botimeve Zyrtare</b:ProductionCompany>
    <b:Version>i përditësuar</b:Version>
    <b:RefOrder>11</b:RefOrder>
  </b:Source>
  <b:Source>
    <b:Tag>Placeholder12</b:Tag>
    <b:SourceType>InternetSite</b:SourceType>
    <b:Guid>{8CA245E7-83B4-4E6D-9E6A-81FE2A248084}</b:Guid>
    <b:LCID>1052</b:LCID>
    <b:Author>
      <b:Author>
        <b:Corporate>Kuvendi i RSh</b:Corporate>
      </b:Author>
    </b:Author>
    <b:URL>http://www.qbz.gov.al/botime/fletore_zyrtare/2014/PDF-2014/137-2014.pdf</b:URL>
    <b:Title>Ligj nr. 103/2014 Për miratimin e Strategjisë së Sigurisë Kombëtare të Republikës së Shqipërisë</b:Title>
    <b:Year>2014</b:Year>
    <b:Month>Shtator</b:Month>
    <b:Day>1</b:Day>
    <b:YearAccessed>2018</b:YearAccessed>
    <b:MonthAccessed>Tetor</b:MonthAccessed>
    <b:DayAccessed>19</b:DayAccessed>
    <b:ProductionCompany>Qendra e Botimeve Zyrtare</b:ProductionCompany>
    <b:RefOrder>12</b:RefOrder>
  </b:Source>
  <b:Source>
    <b:Tag>Placeholder10</b:Tag>
    <b:SourceType>InternetSite</b:SourceType>
    <b:Guid>{ECC36434-6FEF-402F-8B60-CE04F627C3C3}</b:Guid>
    <b:LCID>1052</b:LCID>
    <b:Author>
      <b:Author>
        <b:Corporate>Kuvendi i RSh</b:Corporate>
      </b:Author>
    </b:Author>
    <b:Title>Ligj nr. 8457, datë 11.2.1999, Për informacionin e klasifikuar “sekret shtetëror”</b:Title>
    <b:Year>2017</b:Year>
    <b:Month>Tetor</b:Month>
    <b:YearAccessed>2018</b:YearAccessed>
    <b:MonthAccessed>Tetor</b:MonthAccessed>
    <b:DayAccessed>19</b:DayAccessed>
    <b:URL>http://www.qbz.gov.al/botime/Permbledhese%20per%20informimin.pdf</b:URL>
    <b:ProductionCompany>Qendra e Botimeve Zyrtare</b:ProductionCompany>
    <b:StandardNumber>ISBN 978-9928-01-077-3 </b:StandardNumber>
    <b:RefOrder>13</b:RefOrder>
  </b:Source>
  <b:Source>
    <b:Tag>Placeholder9</b:Tag>
    <b:SourceType>InternetSite</b:SourceType>
    <b:Guid>{14BC4474-FF63-4B51-985A-437C2D497AE2}</b:Guid>
    <b:LCID>1052</b:LCID>
    <b:Author>
      <b:Author>
        <b:Corporate>Kuvendi i RSh</b:Corporate>
      </b:Author>
    </b:Author>
    <b:Title>Ligj nr. 9887, datë 10.03.2008, Për mbrojtjen e të dhënave personale</b:Title>
    <b:Year>2017</b:Year>
    <b:Month>Tetor</b:Month>
    <b:YearAccessed>2018</b:YearAccessed>
    <b:MonthAccessed>Tetor</b:MonthAccessed>
    <b:DayAccessed>19</b:DayAccessed>
    <b:URL>http://www.qbz.gov.al/botime/Permbledhese%20per%20informimin.pdf</b:URL>
    <b:ProductionCompany>Qendra e Botimeve Zyrtare</b:ProductionCompany>
    <b:StandardNumber>ISBN 978-9928-01-077-3 </b:StandardNumber>
    <b:RefOrder>14</b:RefOrder>
  </b:Source>
  <b:Source>
    <b:Tag>Min13</b:Tag>
    <b:SourceType>Misc</b:SourceType>
    <b:Guid>{7EA86BB4-09B5-4A17-BE98-7623AC31C38B}</b:Guid>
    <b:LCID>1052</b:LCID>
    <b:Author>
      <b:Author>
        <b:Corporate>Ministri i Brendshëm</b:Corporate>
      </b:Author>
    </b:Author>
    <b:Year>2013</b:Year>
    <b:City>Tiranë</b:City>
    <b:Publisher>Ministria e Brendshme</b:Publisher>
    <b:Month>Maj</b:Month>
    <b:Day>27</b:Day>
    <b:PublicationTitle>Udhëzim Nr. 56/1 "Për përdorimin e burimeve të informacionit, marrjen, administrimin, verifikimin dhe vlerësimin e të dhënave"</b:PublicationTitle>
    <b:RefOrder>15</b:RefOrder>
  </b:Source>
  <b:Source>
    <b:Tag>Alt181</b:Tag>
    <b:SourceType>InternetSite</b:SourceType>
    <b:Guid>{88201DF3-98CD-4CDA-A84C-7062A04482A3}</b:Guid>
    <b:LCID>1052</b:LCID>
    <b:Author>
      <b:Author>
        <b:Corporate>Republika e Italisë</b:Corporate>
      </b:Author>
    </b:Author>
    <b:Title>Codice di Procedura Penale</b:Title>
    <b:Year>2018</b:Year>
    <b:Month>Tetor</b:Month>
    <b:Day>30</b:Day>
    <b:YearAccessed>2018</b:YearAccessed>
    <b:MonthAccessed>Tetor</b:MonthAccessed>
    <b:DayAccessed>31</b:DayAccessed>
    <b:URL>http://www.altalex.com/documents/news/2013/11/12/atti-disposizioni-generali</b:URL>
    <b:ProductionCompany>Altalex</b:ProductionCompany>
    <b:Version>i ndryshuar</b:Version>
    <b:RefOrder>16</b:RefOrder>
  </b:Source>
  <b:Source>
    <b:Tag>Alt18</b:Tag>
    <b:SourceType>InternetSite</b:SourceType>
    <b:Guid>{49618753-B6A0-489B-A91F-4CB6D6E426FA}</b:Guid>
    <b:LCID>1052</b:LCID>
    <b:Author>
      <b:Author>
        <b:Corporate>Republika e Italisë</b:Corporate>
      </b:Author>
    </b:Author>
    <b:Title>Codice Penale</b:Title>
    <b:Year>2018</b:Year>
    <b:Month>Tetor</b:Month>
    <b:Day>26</b:Day>
    <b:YearAccessed>2018</b:YearAccessed>
    <b:MonthAccessed>Tetor</b:MonthAccessed>
    <b:DayAccessed>31</b:DayAccessed>
    <b:URL>http://www.altalex.com/documents/news/2014/09/30/dei-delitti-contro-l-amministrazione-della-giustizia</b:URL>
    <b:ProductionCompany>Altalex</b:ProductionCompany>
    <b:Version>i ndryshuar</b:Version>
    <b:RefOrder>17</b:RefOrder>
  </b:Source>
  <b:Source>
    <b:Tag>Placeholder7</b:Tag>
    <b:SourceType>InternetSite</b:SourceType>
    <b:Guid>{737337CB-BE09-4665-A5AB-0021FF9B41EB}</b:Guid>
    <b:LCID>1052</b:LCID>
    <b:Author>
      <b:Author>
        <b:Corporate>Kuvendi i RSh</b:Corporate>
      </b:Author>
    </b:Author>
    <b:Title>Kodi Penal</b:Title>
    <b:Year>2018</b:Year>
    <b:YearAccessed>2018</b:YearAccessed>
    <b:MonthAccessed>Tetor</b:MonthAccessed>
    <b:DayAccessed>15</b:DayAccessed>
    <b:URL>http://www.qbz.gov.al/Kode/Kodi%20Penal-2017.pdf</b:URL>
    <b:ProductionCompany>Qendra e Botimeve Zyrtare</b:ProductionCompany>
    <b:Version>i ndryshuar</b:Version>
    <b:StandardNumber>ISBN 978-9928-01-072-8</b:StandardNumber>
    <b:RefOrder>18</b:RefOrder>
  </b:Source>
  <b:Source>
    <b:Tag>Pro17</b:Tag>
    <b:SourceType>Report</b:SourceType>
    <b:Guid>{C37D752F-25A5-4474-ACAF-D3168E7D3844}</b:Guid>
    <b:LCID>1052</b:LCID>
    <b:Author>
      <b:Author>
        <b:Corporate>Prokuroria e Përgjithshme</b:Corporate>
      </b:Author>
    </b:Author>
    <b:Title>Raporte të Prokurorit të Përgjithshëm</b:Title>
    <b:Year>2010-2017</b:Year>
    <b:YearAccessed>2018</b:YearAccessed>
    <b:MonthAccessed>Tetor</b:MonthAccessed>
    <b:DayAccessed>29</b:DayAccessed>
    <b:URL>http://www.pp.gov.al/web/Raporte_te_Prokurorit_te_Pergjithshem_353_1.php#.XD29z9JKiUk</b:URL>
    <b:Publisher>Prokuroria e Përgjithshme</b:Publisher>
    <b:City>Tiranë</b:City>
    <b:ThesisType>vjetorë</b:ThesisType>
    <b:RefOrder>19</b:RefOrder>
  </b:Source>
  <b:Source>
    <b:Tag>Placeholder8</b:Tag>
    <b:SourceType>InternetSite</b:SourceType>
    <b:Guid>{95C716E5-71C7-4449-BC16-7FEAA3FFCE81}</b:Guid>
    <b:LCID>1052</b:LCID>
    <b:Author>
      <b:Author>
        <b:Corporate>Kuvendi i RSh</b:Corporate>
      </b:Author>
    </b:Author>
    <b:URL>http://www.qbz.gov.al/botime/Permbledhese%20per%20informimin.pdf</b:URL>
    <b:Title>Ligji nr. 119/2014, Për të drejtën e informimit</b:Title>
    <b:InternetSiteTitle>www.qbz.gov.al</b:InternetSiteTitle>
    <b:Year>2017</b:Year>
    <b:Month>Tetor</b:Month>
    <b:YearAccessed>2018</b:YearAccessed>
    <b:MonthAccessed>Tetor</b:MonthAccessed>
    <b:DayAccessed>18</b:DayAccessed>
    <b:ProductionCompany>Qendra e Botimeve Zyrtare</b:ProductionCompany>
    <b:StandardNumber>ISBN 978-9928-01-077-3</b:StandardNumber>
    <b:RefOrder>20</b:RefOrder>
  </b:Source>
  <b:Source>
    <b:Tag>Kod121</b:Tag>
    <b:SourceType>InternetSite</b:SourceType>
    <b:Guid>{40D54CDC-E16D-413B-8E56-F057D5C8D80D}</b:Guid>
    <b:LCID>1052</b:LCID>
    <b:Author>
      <b:Author>
        <b:Corporate>Republika e Kosovës</b:Corporate>
      </b:Author>
    </b:Author>
    <b:Title>KODI Nr. 04/L-123 I PROCEDURES PENALE</b:Title>
    <b:Year>2012</b:Year>
    <b:Month>Dhjetor</b:Month>
    <b:Day>28</b:Day>
    <b:YearAccessed>2018</b:YearAccessed>
    <b:MonthAccessed>Tetor</b:MonthAccessed>
    <b:DayAccessed>31</b:DayAccessed>
    <b:URL>https://gzk.rks-gov.net/ActDocumentDetail.aspx?ActID=2861</b:URL>
    <b:ProductionCompany>Gazeta Zyrtare Nr. 37</b:ProductionCompany>
    <b:RefOrder>21</b:RefOrder>
  </b:Source>
  <b:Source>
    <b:Tag>Placeholder2</b:Tag>
    <b:SourceType>InternetSite</b:SourceType>
    <b:Guid>{31807170-234F-41BB-B203-79AC97114470}</b:Guid>
    <b:LCID>1052</b:LCID>
    <b:Author>
      <b:Author>
        <b:Corporate>Republika e Kosovës</b:Corporate>
      </b:Author>
    </b:Author>
    <b:Title>KODI NR. 04/L-082 KODI PENAL</b:Title>
    <b:Year>2012</b:Year>
    <b:Month>Korrik</b:Month>
    <b:Day>13</b:Day>
    <b:YearAccessed>2018</b:YearAccessed>
    <b:MonthAccessed>Tetor</b:MonthAccessed>
    <b:DayAccessed>29</b:DayAccessed>
    <b:URL>https://gzk.rks-gov.net/ActDocumentDetail.aspx?ActID=2834</b:URL>
    <b:ProductionCompany>Gazeta Zyrtare Nr.19</b:ProductionCompany>
    <b:RefOrder>22</b:RefOrder>
  </b:Source>
</b:Sources>
</file>

<file path=customXml/itemProps1.xml><?xml version="1.0" encoding="utf-8"?>
<ds:datastoreItem xmlns:ds="http://schemas.openxmlformats.org/officeDocument/2006/customXml" ds:itemID="{44283CEF-C615-4DD8-B78C-79F687C3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Sekreti hetimor dhe e drejta per informi</vt:lpstr>
    </vt:vector>
  </TitlesOfParts>
  <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Sekreti hetimor dhe e drejta per informi</dc:title>
  <dc:subject>Rendesia e sekretit hetimor</dc:subject>
  <dc:creator>besnik.shehaj</dc:creator>
  <cp:keywords>sekret</cp:keywords>
  <dc:description>Shkrim per Revisten "Policimi dhe Siguria Publike"</dc:description>
  <cp:lastModifiedBy>User</cp:lastModifiedBy>
  <cp:revision>11</cp:revision>
  <dcterms:created xsi:type="dcterms:W3CDTF">2018-10-12T07:23:00Z</dcterms:created>
  <dcterms:modified xsi:type="dcterms:W3CDTF">2020-06-23T11:50:00Z</dcterms:modified>
  <cp:category>artikull shkencor</cp:category>
  <cp:contentStatus>final</cp:contentStatus>
</cp:coreProperties>
</file>